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C9EC26" w14:textId="53849403" w:rsidR="001D49DC" w:rsidRPr="001D49DC" w:rsidRDefault="001D49DC" w:rsidP="001D49DC">
      <w:pPr>
        <w:keepNext/>
        <w:keepLines/>
        <w:pBdr>
          <w:bottom w:val="single" w:sz="4" w:space="2" w:color="E97132"/>
        </w:pBdr>
        <w:spacing w:before="360" w:after="120" w:line="240" w:lineRule="auto"/>
        <w:ind w:firstLine="697"/>
        <w:jc w:val="right"/>
        <w:outlineLvl w:val="0"/>
        <w:rPr>
          <w:rFonts w:ascii="Times New Roman" w:eastAsia="Times New Roman" w:hAnsi="Times New Roman" w:cs="Times New Roman"/>
          <w:b/>
          <w:sz w:val="24"/>
          <w:szCs w:val="24"/>
          <w:lang w:eastAsia="lt-LT"/>
        </w:rPr>
      </w:pPr>
      <w:bookmarkStart w:id="0" w:name="_Toc124404956"/>
      <w:r w:rsidRPr="001D49DC">
        <w:rPr>
          <w:rFonts w:ascii="Times New Roman" w:eastAsia="Times New Roman" w:hAnsi="Times New Roman" w:cs="Times New Roman"/>
          <w:b/>
          <w:sz w:val="24"/>
          <w:szCs w:val="24"/>
          <w:lang w:eastAsia="lt-LT"/>
        </w:rPr>
        <w:t xml:space="preserve">Specialiųjų pirkimo sąlygų </w:t>
      </w:r>
      <w:r>
        <w:rPr>
          <w:rFonts w:ascii="Times New Roman" w:eastAsia="Times New Roman" w:hAnsi="Times New Roman" w:cs="Times New Roman"/>
          <w:b/>
          <w:sz w:val="24"/>
          <w:szCs w:val="24"/>
          <w:lang w:eastAsia="lt-LT"/>
        </w:rPr>
        <w:t>4</w:t>
      </w:r>
      <w:r w:rsidRPr="001D49DC">
        <w:rPr>
          <w:rFonts w:ascii="Times New Roman" w:eastAsia="Times New Roman" w:hAnsi="Times New Roman" w:cs="Times New Roman"/>
          <w:b/>
          <w:sz w:val="24"/>
          <w:szCs w:val="24"/>
          <w:lang w:eastAsia="lt-LT"/>
        </w:rPr>
        <w:t xml:space="preserve"> priedas „T</w:t>
      </w:r>
      <w:r>
        <w:rPr>
          <w:rFonts w:ascii="Times New Roman" w:eastAsia="Times New Roman" w:hAnsi="Times New Roman" w:cs="Times New Roman"/>
          <w:b/>
          <w:sz w:val="24"/>
          <w:szCs w:val="24"/>
          <w:lang w:eastAsia="lt-LT"/>
        </w:rPr>
        <w:t>echninė specifikacija</w:t>
      </w:r>
      <w:r w:rsidRPr="001D49DC">
        <w:rPr>
          <w:rFonts w:ascii="Times New Roman" w:eastAsia="Times New Roman" w:hAnsi="Times New Roman" w:cs="Times New Roman"/>
          <w:b/>
          <w:sz w:val="24"/>
          <w:szCs w:val="24"/>
          <w:lang w:eastAsia="lt-LT"/>
        </w:rPr>
        <w:t>“</w:t>
      </w:r>
      <w:bookmarkEnd w:id="0"/>
    </w:p>
    <w:p w14:paraId="5137DF54" w14:textId="77777777" w:rsidR="004B7F83" w:rsidRPr="001D49DC" w:rsidRDefault="00FF1CD1" w:rsidP="002C2951">
      <w:pPr>
        <w:spacing w:after="0" w:line="240" w:lineRule="auto"/>
        <w:ind w:firstLine="992"/>
        <w:jc w:val="center"/>
        <w:rPr>
          <w:rFonts w:ascii="Times New Roman" w:hAnsi="Times New Roman" w:cs="Times New Roman"/>
          <w:sz w:val="24"/>
          <w:szCs w:val="24"/>
        </w:rPr>
      </w:pPr>
      <w:r w:rsidRPr="001D49DC">
        <w:rPr>
          <w:rFonts w:ascii="Times New Roman" w:hAnsi="Times New Roman" w:cs="Times New Roman"/>
          <w:sz w:val="24"/>
          <w:szCs w:val="24"/>
        </w:rPr>
        <w:t>Kauno technologijos universitetas Panevėžio technologijų ir verslo fakultet</w:t>
      </w:r>
      <w:r w:rsidR="00356238" w:rsidRPr="001D49DC">
        <w:rPr>
          <w:rFonts w:ascii="Times New Roman" w:hAnsi="Times New Roman" w:cs="Times New Roman"/>
          <w:sz w:val="24"/>
          <w:szCs w:val="24"/>
        </w:rPr>
        <w:t>o</w:t>
      </w:r>
    </w:p>
    <w:p w14:paraId="1EB8EE12" w14:textId="4AC893B1" w:rsidR="004B7F83" w:rsidRPr="001D49DC" w:rsidRDefault="001D49DC" w:rsidP="002C2951">
      <w:pPr>
        <w:spacing w:after="0" w:line="240" w:lineRule="auto"/>
        <w:ind w:firstLine="992"/>
        <w:jc w:val="center"/>
        <w:rPr>
          <w:rFonts w:ascii="Times New Roman" w:hAnsi="Times New Roman" w:cs="Times New Roman"/>
          <w:sz w:val="24"/>
          <w:szCs w:val="24"/>
        </w:rPr>
      </w:pPr>
      <w:r>
        <w:rPr>
          <w:rFonts w:ascii="Times New Roman" w:hAnsi="Times New Roman" w:cs="Times New Roman"/>
          <w:b/>
          <w:bCs/>
          <w:sz w:val="24"/>
          <w:szCs w:val="24"/>
        </w:rPr>
        <w:t>B</w:t>
      </w:r>
      <w:r w:rsidR="00356238" w:rsidRPr="001D49DC">
        <w:rPr>
          <w:rFonts w:ascii="Times New Roman" w:hAnsi="Times New Roman" w:cs="Times New Roman"/>
          <w:b/>
          <w:bCs/>
          <w:sz w:val="24"/>
          <w:szCs w:val="24"/>
        </w:rPr>
        <w:t>e</w:t>
      </w:r>
      <w:r w:rsidR="002C2951" w:rsidRPr="001D49DC">
        <w:rPr>
          <w:rFonts w:ascii="Times New Roman" w:hAnsi="Times New Roman" w:cs="Times New Roman"/>
          <w:b/>
          <w:bCs/>
          <w:sz w:val="24"/>
          <w:szCs w:val="24"/>
        </w:rPr>
        <w:t>n</w:t>
      </w:r>
      <w:r w:rsidR="00356238" w:rsidRPr="001D49DC">
        <w:rPr>
          <w:rFonts w:ascii="Times New Roman" w:hAnsi="Times New Roman" w:cs="Times New Roman"/>
          <w:b/>
          <w:bCs/>
          <w:sz w:val="24"/>
          <w:szCs w:val="24"/>
        </w:rPr>
        <w:t>drabučio vidaus patalpų</w:t>
      </w:r>
      <w:r w:rsidR="002C2951" w:rsidRPr="001D49DC">
        <w:rPr>
          <w:rFonts w:ascii="Times New Roman" w:hAnsi="Times New Roman" w:cs="Times New Roman"/>
          <w:b/>
          <w:bCs/>
          <w:sz w:val="24"/>
          <w:szCs w:val="24"/>
        </w:rPr>
        <w:t xml:space="preserve"> (20 (dvidešimties) patalpų)</w:t>
      </w:r>
      <w:r w:rsidR="00356238" w:rsidRPr="001D49DC">
        <w:rPr>
          <w:rFonts w:ascii="Times New Roman" w:hAnsi="Times New Roman" w:cs="Times New Roman"/>
          <w:b/>
          <w:bCs/>
          <w:sz w:val="24"/>
          <w:szCs w:val="24"/>
        </w:rPr>
        <w:t xml:space="preserve"> paprastojo remonto darb</w:t>
      </w:r>
      <w:r w:rsidR="004B7F83" w:rsidRPr="001D49DC">
        <w:rPr>
          <w:rFonts w:ascii="Times New Roman" w:hAnsi="Times New Roman" w:cs="Times New Roman"/>
          <w:b/>
          <w:bCs/>
          <w:sz w:val="24"/>
          <w:szCs w:val="24"/>
        </w:rPr>
        <w:t>ai</w:t>
      </w:r>
      <w:r w:rsidR="00356238" w:rsidRPr="001D49DC">
        <w:rPr>
          <w:rFonts w:ascii="Times New Roman" w:hAnsi="Times New Roman" w:cs="Times New Roman"/>
          <w:sz w:val="24"/>
          <w:szCs w:val="24"/>
        </w:rPr>
        <w:t>,</w:t>
      </w:r>
      <w:r w:rsidR="004B7F83" w:rsidRPr="001D49DC">
        <w:rPr>
          <w:rFonts w:ascii="Times New Roman" w:hAnsi="Times New Roman" w:cs="Times New Roman"/>
          <w:sz w:val="24"/>
          <w:szCs w:val="24"/>
        </w:rPr>
        <w:t xml:space="preserve"> </w:t>
      </w:r>
    </w:p>
    <w:p w14:paraId="72E2B1D8" w14:textId="668C385D" w:rsidR="004B7F83" w:rsidRPr="001D49DC" w:rsidRDefault="00356238" w:rsidP="005B6A25">
      <w:pPr>
        <w:spacing w:after="0" w:line="240" w:lineRule="auto"/>
        <w:ind w:firstLine="992"/>
        <w:jc w:val="center"/>
        <w:rPr>
          <w:rFonts w:ascii="Times New Roman" w:hAnsi="Times New Roman" w:cs="Times New Roman"/>
          <w:sz w:val="24"/>
          <w:szCs w:val="24"/>
        </w:rPr>
      </w:pPr>
      <w:r w:rsidRPr="001D49DC">
        <w:rPr>
          <w:rFonts w:ascii="Times New Roman" w:hAnsi="Times New Roman" w:cs="Times New Roman"/>
          <w:sz w:val="24"/>
          <w:szCs w:val="24"/>
        </w:rPr>
        <w:t>adresu Klaipėdos g. 27, Panevėžy</w:t>
      </w:r>
      <w:r w:rsidR="004B7F83" w:rsidRPr="001D49DC">
        <w:rPr>
          <w:rFonts w:ascii="Times New Roman" w:hAnsi="Times New Roman" w:cs="Times New Roman"/>
          <w:sz w:val="24"/>
          <w:szCs w:val="24"/>
        </w:rPr>
        <w:t>s</w:t>
      </w:r>
    </w:p>
    <w:p w14:paraId="41D2ACAF" w14:textId="77777777" w:rsidR="005B6A25" w:rsidRDefault="005B6A25" w:rsidP="005B6A25">
      <w:pPr>
        <w:shd w:val="clear" w:color="auto" w:fill="FFFFFF"/>
        <w:spacing w:after="0"/>
        <w:ind w:firstLine="992"/>
        <w:jc w:val="both"/>
        <w:textAlignment w:val="baseline"/>
        <w:rPr>
          <w:rFonts w:ascii="Times New Roman" w:hAnsi="Times New Roman" w:cs="Times New Roman"/>
          <w:b/>
          <w:bCs/>
          <w:sz w:val="24"/>
          <w:szCs w:val="24"/>
        </w:rPr>
      </w:pPr>
    </w:p>
    <w:p w14:paraId="30C291B0" w14:textId="1026F6B1" w:rsidR="002C2951" w:rsidRDefault="00083522" w:rsidP="005B6A25">
      <w:pPr>
        <w:shd w:val="clear" w:color="auto" w:fill="FFFFFF"/>
        <w:spacing w:after="0"/>
        <w:ind w:firstLine="992"/>
        <w:jc w:val="both"/>
        <w:textAlignment w:val="baseline"/>
        <w:rPr>
          <w:rFonts w:ascii="Times New Roman" w:hAnsi="Times New Roman" w:cs="Times New Roman"/>
          <w:sz w:val="24"/>
          <w:szCs w:val="24"/>
        </w:rPr>
      </w:pPr>
      <w:r w:rsidRPr="002C2951">
        <w:rPr>
          <w:rFonts w:ascii="Times New Roman" w:hAnsi="Times New Roman" w:cs="Times New Roman"/>
          <w:sz w:val="24"/>
          <w:szCs w:val="24"/>
        </w:rPr>
        <w:t>Visus darbus atlikti vadovaujantis: Lietuvos Respublikos statybos įstatymo, techninių reikalavimų statybos reglamento STR reikalavimais.</w:t>
      </w:r>
      <w:r w:rsidR="002C2951">
        <w:rPr>
          <w:rFonts w:ascii="Times New Roman" w:hAnsi="Times New Roman" w:cs="Times New Roman"/>
          <w:sz w:val="24"/>
          <w:szCs w:val="24"/>
        </w:rPr>
        <w:t xml:space="preserve"> </w:t>
      </w:r>
      <w:r w:rsidR="00FF1CD1" w:rsidRPr="00FF1CD1">
        <w:rPr>
          <w:rFonts w:ascii="Times New Roman" w:hAnsi="Times New Roman" w:cs="Times New Roman"/>
          <w:sz w:val="24"/>
          <w:szCs w:val="24"/>
        </w:rPr>
        <w:t xml:space="preserve">Gaminiai turi atitikti Europos Sąjungos ir Lietuvos Respublikos teisės aktų reikalavimus. Leidžiama siūlyti lygiaverčius gaminius, jei jų techninės charakteristikos nėra prastesnės už nurodytas. </w:t>
      </w:r>
    </w:p>
    <w:p w14:paraId="79DBFDB5" w14:textId="2EB2F8BE" w:rsidR="00F20575" w:rsidRDefault="00B71867" w:rsidP="00427AD7">
      <w:pPr>
        <w:shd w:val="clear" w:color="auto" w:fill="FFFFFF"/>
        <w:spacing w:after="0"/>
        <w:ind w:firstLine="993"/>
        <w:jc w:val="both"/>
        <w:textAlignment w:val="baseline"/>
        <w:rPr>
          <w:rFonts w:ascii="Times New Roman" w:hAnsi="Times New Roman" w:cs="Times New Roman"/>
          <w:sz w:val="24"/>
          <w:szCs w:val="24"/>
        </w:rPr>
      </w:pPr>
      <w:r w:rsidRPr="00B71867">
        <w:rPr>
          <w:rFonts w:ascii="Times New Roman" w:hAnsi="Times New Roman" w:cs="Times New Roman"/>
          <w:sz w:val="24"/>
          <w:szCs w:val="24"/>
        </w:rPr>
        <w:t>Rangovo pasiūlymo kaina turi apimti visas išlaidas, būtinas tinkamam sutarties įvykdymui</w:t>
      </w:r>
      <w:r w:rsidRPr="001623E3">
        <w:rPr>
          <w:rFonts w:ascii="Times New Roman" w:hAnsi="Times New Roman" w:cs="Times New Roman"/>
          <w:sz w:val="24"/>
          <w:szCs w:val="24"/>
        </w:rPr>
        <w:t xml:space="preserve">, </w:t>
      </w:r>
      <w:r w:rsidRPr="00FC454E">
        <w:rPr>
          <w:rFonts w:ascii="Times New Roman" w:hAnsi="Times New Roman" w:cs="Times New Roman"/>
          <w:sz w:val="24"/>
          <w:szCs w:val="24"/>
        </w:rPr>
        <w:t>įskaitant statybinių ir kitų darbų metu susidarančių atliekų surinkimą, pakrovimą, išvežimą, perdavimą teisėtiems atliekų tvarkytojams, transportavimo išlaidas, mokesčius bei darbo vietos sutvarkymą po darbų užbaigimo. Papildomas apmokėjimas už šiuos darbus nebus mokamas.</w:t>
      </w:r>
    </w:p>
    <w:p w14:paraId="6E52B975" w14:textId="77777777" w:rsidR="00427AD7" w:rsidRDefault="00427AD7" w:rsidP="00427AD7">
      <w:pPr>
        <w:shd w:val="clear" w:color="auto" w:fill="FFFFFF"/>
        <w:spacing w:after="0"/>
        <w:ind w:firstLine="993"/>
        <w:jc w:val="both"/>
        <w:textAlignment w:val="baseline"/>
        <w:rPr>
          <w:rFonts w:ascii="Times New Roman" w:hAnsi="Times New Roman" w:cs="Times New Roman"/>
          <w:sz w:val="24"/>
          <w:szCs w:val="24"/>
        </w:rPr>
      </w:pPr>
    </w:p>
    <w:p w14:paraId="330B97EC" w14:textId="3350F9A8" w:rsidR="0008656B" w:rsidRPr="00427AD7" w:rsidRDefault="002C2951" w:rsidP="00427AD7">
      <w:pPr>
        <w:spacing w:after="0"/>
        <w:jc w:val="both"/>
        <w:rPr>
          <w:rFonts w:ascii="Times New Roman" w:hAnsi="Times New Roman" w:cs="Times New Roman"/>
          <w:b/>
          <w:bCs/>
          <w:sz w:val="24"/>
          <w:szCs w:val="24"/>
        </w:rPr>
      </w:pPr>
      <w:r w:rsidRPr="00427AD7">
        <w:rPr>
          <w:rFonts w:ascii="Times New Roman" w:hAnsi="Times New Roman" w:cs="Times New Roman"/>
          <w:b/>
          <w:bCs/>
          <w:sz w:val="24"/>
          <w:szCs w:val="24"/>
        </w:rPr>
        <w:t>TVARKYMO DARBAI</w:t>
      </w:r>
    </w:p>
    <w:p w14:paraId="6B216CA3" w14:textId="42BD1A2E" w:rsidR="00F20575" w:rsidRPr="00F20575" w:rsidRDefault="00F20575" w:rsidP="00427AD7">
      <w:pPr>
        <w:autoSpaceDE w:val="0"/>
        <w:autoSpaceDN w:val="0"/>
        <w:adjustRightInd w:val="0"/>
        <w:spacing w:after="0"/>
        <w:ind w:firstLine="1134"/>
        <w:jc w:val="both"/>
        <w:rPr>
          <w:rFonts w:ascii="Times New Roman" w:hAnsi="Times New Roman" w:cs="Times New Roman"/>
          <w:b/>
          <w:bCs/>
          <w:sz w:val="24"/>
          <w:szCs w:val="24"/>
        </w:rPr>
      </w:pPr>
      <w:r w:rsidRPr="00737E44">
        <w:rPr>
          <w:rFonts w:ascii="Times New Roman" w:hAnsi="Times New Roman" w:cs="Times New Roman"/>
          <w:b/>
          <w:bCs/>
          <w:sz w:val="24"/>
          <w:szCs w:val="24"/>
        </w:rPr>
        <w:t>Baldų išnešimas</w:t>
      </w:r>
      <w:r>
        <w:rPr>
          <w:rFonts w:ascii="Times New Roman" w:hAnsi="Times New Roman" w:cs="Times New Roman"/>
          <w:b/>
          <w:bCs/>
          <w:sz w:val="24"/>
          <w:szCs w:val="24"/>
        </w:rPr>
        <w:t xml:space="preserve">. </w:t>
      </w:r>
      <w:r w:rsidRPr="00737E44">
        <w:rPr>
          <w:rFonts w:ascii="Times New Roman" w:hAnsi="Times New Roman" w:cs="Times New Roman"/>
          <w:sz w:val="24"/>
          <w:szCs w:val="24"/>
        </w:rPr>
        <w:t xml:space="preserve">Prieš darbų pradžią rangovas privalo išnešti arba išvežti kambaryje esančius baldus. Baldai turi būti apsaugoti nuo pažeidimų. Pasibaigus darbams baldai grąžinami į vietą arba išvežami pagal Užsakovo nurodymus. </w:t>
      </w:r>
    </w:p>
    <w:p w14:paraId="212745AA" w14:textId="77777777" w:rsidR="00F20575" w:rsidRDefault="00F20575" w:rsidP="00427AD7">
      <w:pPr>
        <w:autoSpaceDE w:val="0"/>
        <w:autoSpaceDN w:val="0"/>
        <w:adjustRightInd w:val="0"/>
        <w:spacing w:after="0"/>
        <w:ind w:firstLine="1134"/>
        <w:jc w:val="both"/>
        <w:rPr>
          <w:rFonts w:ascii="Times New Roman" w:hAnsi="Times New Roman" w:cs="Times New Roman"/>
          <w:b/>
          <w:bCs/>
          <w:sz w:val="24"/>
          <w:szCs w:val="24"/>
        </w:rPr>
      </w:pPr>
      <w:r w:rsidRPr="00431C62">
        <w:rPr>
          <w:rFonts w:ascii="Times New Roman" w:hAnsi="Times New Roman" w:cs="Times New Roman"/>
          <w:b/>
          <w:bCs/>
          <w:sz w:val="24"/>
          <w:szCs w:val="24"/>
        </w:rPr>
        <w:t>Statybinių atliekų tvarkyma</w:t>
      </w:r>
      <w:r>
        <w:rPr>
          <w:rFonts w:ascii="Times New Roman" w:hAnsi="Times New Roman" w:cs="Times New Roman"/>
          <w:b/>
          <w:bCs/>
          <w:sz w:val="24"/>
          <w:szCs w:val="24"/>
        </w:rPr>
        <w:t xml:space="preserve">s. </w:t>
      </w:r>
      <w:r w:rsidRPr="00431C62">
        <w:rPr>
          <w:rFonts w:ascii="Times New Roman" w:hAnsi="Times New Roman" w:cs="Times New Roman"/>
          <w:sz w:val="24"/>
          <w:szCs w:val="24"/>
        </w:rPr>
        <w:t>Rangovas privalo surinkti visas statybines atliekas.</w:t>
      </w:r>
      <w:r>
        <w:rPr>
          <w:rFonts w:ascii="Times New Roman" w:hAnsi="Times New Roman" w:cs="Times New Roman"/>
          <w:sz w:val="24"/>
          <w:szCs w:val="24"/>
        </w:rPr>
        <w:t xml:space="preserve"> </w:t>
      </w:r>
      <w:r w:rsidRPr="00431C62">
        <w:rPr>
          <w:rFonts w:ascii="Times New Roman" w:hAnsi="Times New Roman" w:cs="Times New Roman"/>
          <w:sz w:val="24"/>
          <w:szCs w:val="24"/>
        </w:rPr>
        <w:t>Atliekos pakraunamos rankiniu būdu. Atliekos išvežamos į teisėtą atliekų tvarkymo aikštelę.</w:t>
      </w:r>
      <w:r>
        <w:rPr>
          <w:rFonts w:ascii="Times New Roman" w:hAnsi="Times New Roman" w:cs="Times New Roman"/>
          <w:sz w:val="24"/>
          <w:szCs w:val="24"/>
        </w:rPr>
        <w:t xml:space="preserve"> </w:t>
      </w:r>
      <w:r w:rsidRPr="00431C62">
        <w:rPr>
          <w:rFonts w:ascii="Times New Roman" w:hAnsi="Times New Roman" w:cs="Times New Roman"/>
          <w:sz w:val="24"/>
          <w:szCs w:val="24"/>
        </w:rPr>
        <w:t>Rangovas apmoka visus sąvartyno ir atliekų tvarkymo mokesčius.</w:t>
      </w:r>
      <w:r>
        <w:rPr>
          <w:rFonts w:ascii="Times New Roman" w:hAnsi="Times New Roman" w:cs="Times New Roman"/>
          <w:sz w:val="24"/>
          <w:szCs w:val="24"/>
        </w:rPr>
        <w:t xml:space="preserve"> </w:t>
      </w:r>
      <w:r w:rsidRPr="00431C62">
        <w:rPr>
          <w:rFonts w:ascii="Times New Roman" w:hAnsi="Times New Roman" w:cs="Times New Roman"/>
          <w:sz w:val="24"/>
          <w:szCs w:val="24"/>
        </w:rPr>
        <w:t>Baigus darbus patalpos perduodamos švarios ir tinkamos eksploatuoti.</w:t>
      </w:r>
    </w:p>
    <w:p w14:paraId="64850676" w14:textId="6C0BF0F1" w:rsidR="00F20575" w:rsidRPr="00F20575" w:rsidRDefault="00F20575" w:rsidP="00427AD7">
      <w:pPr>
        <w:autoSpaceDE w:val="0"/>
        <w:autoSpaceDN w:val="0"/>
        <w:adjustRightInd w:val="0"/>
        <w:spacing w:after="0"/>
        <w:ind w:firstLine="1134"/>
        <w:jc w:val="both"/>
        <w:rPr>
          <w:rFonts w:ascii="Times New Roman" w:hAnsi="Times New Roman" w:cs="Times New Roman"/>
          <w:b/>
          <w:bCs/>
          <w:sz w:val="24"/>
          <w:szCs w:val="24"/>
        </w:rPr>
      </w:pPr>
      <w:r w:rsidRPr="00F20575">
        <w:rPr>
          <w:rFonts w:ascii="Times New Roman" w:hAnsi="Times New Roman" w:cs="Times New Roman"/>
          <w:b/>
          <w:bCs/>
          <w:sz w:val="24"/>
          <w:szCs w:val="24"/>
        </w:rPr>
        <w:t xml:space="preserve">Paviršių paruošimas </w:t>
      </w:r>
      <w:r w:rsidRPr="00F20575">
        <w:rPr>
          <w:rFonts w:ascii="Times New Roman" w:hAnsi="Times New Roman" w:cs="Times New Roman"/>
          <w:sz w:val="24"/>
          <w:szCs w:val="24"/>
        </w:rPr>
        <w:t xml:space="preserve">- Seni tapetai turi būti visiškai pašalinti. Jei nustatomi nelygumai, paviršiai papildomai išlyginami </w:t>
      </w:r>
      <w:r w:rsidRPr="00FE12AF">
        <w:rPr>
          <w:rFonts w:ascii="Times New Roman" w:hAnsi="Times New Roman" w:cs="Times New Roman"/>
          <w:sz w:val="24"/>
          <w:szCs w:val="24"/>
        </w:rPr>
        <w:t>gipsiniu tinku arba glaistu. Esant pelėsiui, paviršiai apdorojami pelėsio naikinimo priemone. Lubose</w:t>
      </w:r>
      <w:r w:rsidRPr="00F20575">
        <w:rPr>
          <w:rFonts w:ascii="Times New Roman" w:hAnsi="Times New Roman" w:cs="Times New Roman"/>
          <w:sz w:val="24"/>
          <w:szCs w:val="24"/>
        </w:rPr>
        <w:t xml:space="preserve"> esančios polistireninės plokštės (jeigu yra) demontuojamos, paviršius išlyginamas ir paruošiamas dažymui.</w:t>
      </w:r>
    </w:p>
    <w:p w14:paraId="72A0F18A" w14:textId="77777777" w:rsidR="00427AD7" w:rsidRDefault="00427AD7" w:rsidP="00427AD7">
      <w:pPr>
        <w:spacing w:after="0" w:line="240" w:lineRule="auto"/>
        <w:rPr>
          <w:rFonts w:ascii="Times New Roman" w:hAnsi="Times New Roman" w:cs="Times New Roman"/>
          <w:sz w:val="24"/>
          <w:szCs w:val="24"/>
        </w:rPr>
      </w:pPr>
    </w:p>
    <w:p w14:paraId="1EC5B271" w14:textId="225A05E5" w:rsidR="002C2951" w:rsidRPr="00427AD7" w:rsidRDefault="0008656B" w:rsidP="00427AD7">
      <w:pPr>
        <w:spacing w:after="0" w:line="240" w:lineRule="auto"/>
        <w:rPr>
          <w:rFonts w:ascii="Times New Roman" w:hAnsi="Times New Roman" w:cs="Times New Roman"/>
          <w:b/>
          <w:bCs/>
          <w:sz w:val="24"/>
          <w:szCs w:val="24"/>
        </w:rPr>
      </w:pPr>
      <w:r w:rsidRPr="00427AD7">
        <w:rPr>
          <w:rFonts w:ascii="Times New Roman" w:hAnsi="Times New Roman" w:cs="Times New Roman"/>
          <w:b/>
          <w:bCs/>
          <w:sz w:val="24"/>
          <w:szCs w:val="24"/>
        </w:rPr>
        <w:t>DAŽYMO DARBAI</w:t>
      </w:r>
    </w:p>
    <w:p w14:paraId="1C5E6A5F" w14:textId="5034287B" w:rsidR="007A3FA6" w:rsidRDefault="00C672F1" w:rsidP="007910C4">
      <w:pPr>
        <w:spacing w:after="0"/>
        <w:ind w:firstLine="1134"/>
        <w:jc w:val="both"/>
        <w:rPr>
          <w:rFonts w:ascii="Times New Roman" w:hAnsi="Times New Roman" w:cs="Times New Roman"/>
          <w:sz w:val="24"/>
          <w:szCs w:val="24"/>
        </w:rPr>
      </w:pPr>
      <w:r w:rsidRPr="0008656B">
        <w:rPr>
          <w:rFonts w:ascii="Times New Roman" w:hAnsi="Times New Roman" w:cs="Times New Roman"/>
          <w:b/>
          <w:bCs/>
          <w:sz w:val="24"/>
          <w:szCs w:val="24"/>
        </w:rPr>
        <w:t>Reikalavimai medžiagoms</w:t>
      </w:r>
      <w:r w:rsidR="00C51175" w:rsidRPr="0008656B">
        <w:rPr>
          <w:rFonts w:ascii="Times New Roman" w:hAnsi="Times New Roman" w:cs="Times New Roman"/>
          <w:b/>
          <w:bCs/>
          <w:sz w:val="24"/>
          <w:szCs w:val="24"/>
        </w:rPr>
        <w:t>:</w:t>
      </w:r>
      <w:r w:rsidR="0008656B">
        <w:rPr>
          <w:rFonts w:ascii="Times New Roman" w:hAnsi="Times New Roman" w:cs="Times New Roman"/>
          <w:sz w:val="24"/>
          <w:szCs w:val="24"/>
        </w:rPr>
        <w:t xml:space="preserve"> v</w:t>
      </w:r>
      <w:r w:rsidR="007A3FA6" w:rsidRPr="00843764">
        <w:rPr>
          <w:rFonts w:ascii="Times New Roman" w:hAnsi="Times New Roman" w:cs="Times New Roman"/>
          <w:sz w:val="24"/>
          <w:szCs w:val="24"/>
        </w:rPr>
        <w:t>idaus paviršius dažomas emulsiniais dažais</w:t>
      </w:r>
      <w:r w:rsidR="0008656B">
        <w:rPr>
          <w:rFonts w:ascii="Times New Roman" w:hAnsi="Times New Roman" w:cs="Times New Roman"/>
          <w:sz w:val="24"/>
          <w:szCs w:val="24"/>
        </w:rPr>
        <w:t>;</w:t>
      </w:r>
      <w:r w:rsidR="007A3FA6" w:rsidRPr="00843764">
        <w:rPr>
          <w:rFonts w:ascii="Times New Roman" w:hAnsi="Times New Roman" w:cs="Times New Roman"/>
          <w:sz w:val="24"/>
          <w:szCs w:val="24"/>
        </w:rPr>
        <w:t xml:space="preserve"> Jie turi būti atsparūs drėgmei, vandeniui, valymo</w:t>
      </w:r>
      <w:r w:rsidR="0008656B">
        <w:rPr>
          <w:rFonts w:ascii="Times New Roman" w:hAnsi="Times New Roman" w:cs="Times New Roman"/>
          <w:sz w:val="24"/>
          <w:szCs w:val="24"/>
        </w:rPr>
        <w:t xml:space="preserve"> </w:t>
      </w:r>
      <w:r w:rsidR="007A3FA6" w:rsidRPr="00843764">
        <w:rPr>
          <w:rFonts w:ascii="Times New Roman" w:hAnsi="Times New Roman" w:cs="Times New Roman"/>
          <w:sz w:val="24"/>
          <w:szCs w:val="24"/>
        </w:rPr>
        <w:t>priemonėms</w:t>
      </w:r>
      <w:r w:rsidR="0008656B">
        <w:rPr>
          <w:rFonts w:ascii="Times New Roman" w:hAnsi="Times New Roman" w:cs="Times New Roman"/>
          <w:sz w:val="24"/>
          <w:szCs w:val="24"/>
        </w:rPr>
        <w:t>;</w:t>
      </w:r>
      <w:r w:rsidR="007A3FA6" w:rsidRPr="00843764">
        <w:rPr>
          <w:rFonts w:ascii="Times New Roman" w:hAnsi="Times New Roman" w:cs="Times New Roman"/>
          <w:sz w:val="24"/>
          <w:szCs w:val="24"/>
        </w:rPr>
        <w:t xml:space="preserve"> Savybių turi nekeisti 10 metų</w:t>
      </w:r>
      <w:r w:rsidR="0008656B">
        <w:rPr>
          <w:rFonts w:ascii="Times New Roman" w:hAnsi="Times New Roman" w:cs="Times New Roman"/>
          <w:sz w:val="24"/>
          <w:szCs w:val="24"/>
        </w:rPr>
        <w:t xml:space="preserve">; </w:t>
      </w:r>
      <w:r w:rsidR="007A3FA6" w:rsidRPr="00843764">
        <w:rPr>
          <w:rFonts w:ascii="Times New Roman" w:hAnsi="Times New Roman" w:cs="Times New Roman"/>
          <w:sz w:val="24"/>
          <w:szCs w:val="24"/>
        </w:rPr>
        <w:t xml:space="preserve">Dažai turi atitikti </w:t>
      </w:r>
      <w:r w:rsidR="007A3FA6" w:rsidRPr="00891D83">
        <w:rPr>
          <w:rFonts w:ascii="Times New Roman" w:hAnsi="Times New Roman" w:cs="Times New Roman"/>
          <w:sz w:val="24"/>
          <w:szCs w:val="24"/>
        </w:rPr>
        <w:t xml:space="preserve">pagal </w:t>
      </w:r>
      <w:r w:rsidR="007A3FA6" w:rsidRPr="00A05561">
        <w:rPr>
          <w:rFonts w:ascii="Times New Roman" w:hAnsi="Times New Roman" w:cs="Times New Roman"/>
          <w:sz w:val="24"/>
          <w:szCs w:val="24"/>
        </w:rPr>
        <w:t>LST EN ISO 4628-6:2011</w:t>
      </w:r>
      <w:r w:rsidR="001B1386" w:rsidRPr="00A05561">
        <w:rPr>
          <w:rFonts w:ascii="Times New Roman" w:hAnsi="Times New Roman" w:cs="Times New Roman"/>
          <w:sz w:val="24"/>
          <w:szCs w:val="24"/>
        </w:rPr>
        <w:t xml:space="preserve"> </w:t>
      </w:r>
      <w:r w:rsidR="006B67DE" w:rsidRPr="00A05561">
        <w:rPr>
          <w:rFonts w:ascii="Times New Roman" w:hAnsi="Times New Roman" w:cs="Times New Roman"/>
          <w:sz w:val="24"/>
          <w:szCs w:val="24"/>
        </w:rPr>
        <w:t>(</w:t>
      </w:r>
      <w:r w:rsidR="00E814C9" w:rsidRPr="00A05561">
        <w:rPr>
          <w:rFonts w:ascii="Times New Roman" w:hAnsi="Times New Roman" w:cs="Times New Roman"/>
          <w:sz w:val="24"/>
          <w:szCs w:val="24"/>
        </w:rPr>
        <w:t>arba lygiavert</w:t>
      </w:r>
      <w:r w:rsidR="00D83943" w:rsidRPr="00A05561">
        <w:rPr>
          <w:rFonts w:ascii="Times New Roman" w:hAnsi="Times New Roman" w:cs="Times New Roman"/>
          <w:sz w:val="24"/>
          <w:szCs w:val="24"/>
        </w:rPr>
        <w:t>is</w:t>
      </w:r>
      <w:r w:rsidR="00FE12AF" w:rsidRPr="00A05561">
        <w:rPr>
          <w:rFonts w:ascii="Times New Roman" w:hAnsi="Times New Roman" w:cs="Times New Roman"/>
          <w:sz w:val="24"/>
          <w:szCs w:val="24"/>
        </w:rPr>
        <w:t>)</w:t>
      </w:r>
      <w:r w:rsidR="007A3FA6" w:rsidRPr="00A05561">
        <w:rPr>
          <w:rFonts w:ascii="Times New Roman" w:hAnsi="Times New Roman" w:cs="Times New Roman"/>
          <w:sz w:val="24"/>
          <w:szCs w:val="24"/>
        </w:rPr>
        <w:t xml:space="preserve"> dangų pažeidimo vertinimą</w:t>
      </w:r>
      <w:r w:rsidR="0008656B" w:rsidRPr="00A05561">
        <w:rPr>
          <w:rFonts w:ascii="Times New Roman" w:hAnsi="Times New Roman" w:cs="Times New Roman"/>
          <w:sz w:val="24"/>
          <w:szCs w:val="24"/>
        </w:rPr>
        <w:t xml:space="preserve">; </w:t>
      </w:r>
      <w:r w:rsidR="007A3FA6" w:rsidRPr="00A05561">
        <w:rPr>
          <w:rFonts w:ascii="Times New Roman" w:hAnsi="Times New Roman" w:cs="Times New Roman"/>
          <w:sz w:val="24"/>
          <w:szCs w:val="24"/>
        </w:rPr>
        <w:t>Šildymo poveikis dažams turi atitikti pagal LST EN ISO 3248:200</w:t>
      </w:r>
      <w:r w:rsidR="0008656B" w:rsidRPr="00A05561">
        <w:rPr>
          <w:rFonts w:ascii="Times New Roman" w:hAnsi="Times New Roman" w:cs="Times New Roman"/>
          <w:sz w:val="24"/>
          <w:szCs w:val="24"/>
        </w:rPr>
        <w:t>3</w:t>
      </w:r>
      <w:r w:rsidR="006B67DE" w:rsidRPr="00A05561">
        <w:rPr>
          <w:rFonts w:ascii="Times New Roman" w:hAnsi="Times New Roman" w:cs="Times New Roman"/>
          <w:sz w:val="24"/>
          <w:szCs w:val="24"/>
        </w:rPr>
        <w:t xml:space="preserve"> (arba lygiavert</w:t>
      </w:r>
      <w:r w:rsidR="00D83943" w:rsidRPr="00A05561">
        <w:rPr>
          <w:rFonts w:ascii="Times New Roman" w:hAnsi="Times New Roman" w:cs="Times New Roman"/>
          <w:sz w:val="24"/>
          <w:szCs w:val="24"/>
        </w:rPr>
        <w:t>is)</w:t>
      </w:r>
      <w:r w:rsidR="0008656B" w:rsidRPr="00A05561">
        <w:rPr>
          <w:rFonts w:ascii="Times New Roman" w:hAnsi="Times New Roman" w:cs="Times New Roman"/>
          <w:sz w:val="24"/>
          <w:szCs w:val="24"/>
        </w:rPr>
        <w:t xml:space="preserve">; </w:t>
      </w:r>
      <w:r w:rsidR="007A3FA6" w:rsidRPr="00A05561">
        <w:rPr>
          <w:rFonts w:ascii="Times New Roman" w:hAnsi="Times New Roman" w:cs="Times New Roman"/>
          <w:sz w:val="24"/>
          <w:szCs w:val="24"/>
        </w:rPr>
        <w:t>Dažų kokybė turi atitikti pagal LST EN 1420-1:2000</w:t>
      </w:r>
      <w:r w:rsidR="00D83943" w:rsidRPr="00A05561">
        <w:rPr>
          <w:rFonts w:ascii="Times New Roman" w:hAnsi="Times New Roman" w:cs="Times New Roman"/>
          <w:sz w:val="24"/>
          <w:szCs w:val="24"/>
        </w:rPr>
        <w:t xml:space="preserve"> (arba lygiavertis)</w:t>
      </w:r>
      <w:r w:rsidR="0008656B" w:rsidRPr="00A05561">
        <w:rPr>
          <w:rFonts w:ascii="Times New Roman" w:hAnsi="Times New Roman" w:cs="Times New Roman"/>
          <w:sz w:val="24"/>
          <w:szCs w:val="24"/>
        </w:rPr>
        <w:t>;</w:t>
      </w:r>
      <w:r w:rsidR="0008656B">
        <w:rPr>
          <w:rFonts w:ascii="Times New Roman" w:hAnsi="Times New Roman" w:cs="Times New Roman"/>
          <w:sz w:val="24"/>
          <w:szCs w:val="24"/>
        </w:rPr>
        <w:t xml:space="preserve"> </w:t>
      </w:r>
      <w:r w:rsidR="007A3FA6" w:rsidRPr="00843764">
        <w:rPr>
          <w:rFonts w:ascii="Times New Roman" w:hAnsi="Times New Roman" w:cs="Times New Roman"/>
          <w:sz w:val="24"/>
          <w:szCs w:val="24"/>
        </w:rPr>
        <w:t>Turi priklausyti ekologiškai dažų grupei, nekenksmingi sveikatai</w:t>
      </w:r>
      <w:r w:rsidR="0008656B">
        <w:rPr>
          <w:rFonts w:ascii="Times New Roman" w:hAnsi="Times New Roman" w:cs="Times New Roman"/>
          <w:sz w:val="24"/>
          <w:szCs w:val="24"/>
        </w:rPr>
        <w:t xml:space="preserve">; </w:t>
      </w:r>
      <w:r w:rsidR="007A3FA6" w:rsidRPr="00843764">
        <w:rPr>
          <w:rFonts w:ascii="Times New Roman" w:hAnsi="Times New Roman" w:cs="Times New Roman"/>
          <w:sz w:val="24"/>
          <w:szCs w:val="24"/>
        </w:rPr>
        <w:t>Turi būti atsparūs atmosferiniams poveikiams.</w:t>
      </w:r>
    </w:p>
    <w:p w14:paraId="65B02052" w14:textId="1B7A25FD" w:rsidR="007A3FA6" w:rsidRPr="00843764" w:rsidRDefault="0008656B" w:rsidP="007910C4">
      <w:pPr>
        <w:autoSpaceDE w:val="0"/>
        <w:autoSpaceDN w:val="0"/>
        <w:adjustRightInd w:val="0"/>
        <w:spacing w:after="0"/>
        <w:ind w:firstLine="1134"/>
        <w:jc w:val="both"/>
        <w:rPr>
          <w:rFonts w:ascii="Times New Roman" w:hAnsi="Times New Roman" w:cs="Times New Roman"/>
          <w:sz w:val="24"/>
          <w:szCs w:val="24"/>
        </w:rPr>
      </w:pPr>
      <w:r w:rsidRPr="0008656B">
        <w:rPr>
          <w:rFonts w:ascii="Times New Roman" w:hAnsi="Times New Roman" w:cs="Times New Roman"/>
          <w:b/>
          <w:bCs/>
          <w:sz w:val="24"/>
          <w:szCs w:val="24"/>
        </w:rPr>
        <w:t>Dažymo darbų</w:t>
      </w:r>
      <w:r w:rsidR="00C672F1" w:rsidRPr="0008656B">
        <w:rPr>
          <w:rFonts w:ascii="Times New Roman" w:hAnsi="Times New Roman" w:cs="Times New Roman"/>
          <w:b/>
          <w:bCs/>
          <w:sz w:val="24"/>
          <w:szCs w:val="24"/>
        </w:rPr>
        <w:t xml:space="preserve"> atlikimo reikalavimai</w:t>
      </w:r>
      <w:r w:rsidR="00C51175" w:rsidRPr="0008656B">
        <w:rPr>
          <w:rFonts w:ascii="Times New Roman" w:hAnsi="Times New Roman" w:cs="Times New Roman"/>
          <w:b/>
          <w:bCs/>
          <w:sz w:val="24"/>
          <w:szCs w:val="24"/>
        </w:rPr>
        <w:t>:</w:t>
      </w:r>
      <w:r>
        <w:rPr>
          <w:rFonts w:ascii="Times New Roman" w:hAnsi="Times New Roman" w:cs="Times New Roman"/>
          <w:sz w:val="24"/>
          <w:szCs w:val="24"/>
        </w:rPr>
        <w:t xml:space="preserve"> g</w:t>
      </w:r>
      <w:r w:rsidR="00C51175" w:rsidRPr="00C51175">
        <w:rPr>
          <w:rFonts w:ascii="Times New Roman" w:hAnsi="Times New Roman" w:cs="Times New Roman"/>
          <w:sz w:val="24"/>
          <w:szCs w:val="24"/>
        </w:rPr>
        <w:t xml:space="preserve">runtinis, išlyginamasis bei apdailinis sluoksniai turi būti </w:t>
      </w:r>
      <w:r w:rsidR="007267D4" w:rsidRPr="00C51175">
        <w:rPr>
          <w:rFonts w:ascii="Times New Roman" w:hAnsi="Times New Roman" w:cs="Times New Roman"/>
          <w:sz w:val="24"/>
          <w:szCs w:val="24"/>
        </w:rPr>
        <w:t xml:space="preserve">tarpusavyje suderintos </w:t>
      </w:r>
      <w:r w:rsidR="00C51175" w:rsidRPr="00C51175">
        <w:rPr>
          <w:rFonts w:ascii="Times New Roman" w:hAnsi="Times New Roman" w:cs="Times New Roman"/>
          <w:sz w:val="24"/>
          <w:szCs w:val="24"/>
        </w:rPr>
        <w:t>vieno gamintojo sistemos</w:t>
      </w:r>
      <w:r w:rsidR="002C2951">
        <w:rPr>
          <w:rFonts w:ascii="Times New Roman" w:hAnsi="Times New Roman" w:cs="Times New Roman"/>
          <w:sz w:val="24"/>
          <w:szCs w:val="24"/>
        </w:rPr>
        <w:t xml:space="preserve">; </w:t>
      </w:r>
      <w:r w:rsidR="00431C62">
        <w:rPr>
          <w:rFonts w:ascii="Times New Roman" w:hAnsi="Times New Roman" w:cs="Times New Roman"/>
          <w:sz w:val="24"/>
          <w:szCs w:val="24"/>
        </w:rPr>
        <w:t>P</w:t>
      </w:r>
      <w:r w:rsidR="00431C62" w:rsidRPr="00431C62">
        <w:rPr>
          <w:rFonts w:ascii="Times New Roman" w:hAnsi="Times New Roman" w:cs="Times New Roman"/>
          <w:sz w:val="24"/>
          <w:szCs w:val="24"/>
        </w:rPr>
        <w:t xml:space="preserve">aviršių apsauga polietileno plėvele prieš remonto darbus; </w:t>
      </w:r>
      <w:r w:rsidR="00431C62" w:rsidRPr="00891D83">
        <w:rPr>
          <w:rFonts w:ascii="Times New Roman" w:hAnsi="Times New Roman" w:cs="Times New Roman"/>
          <w:sz w:val="24"/>
          <w:szCs w:val="24"/>
        </w:rPr>
        <w:t>Pelėsio valiklio</w:t>
      </w:r>
      <w:r w:rsidR="00431C62" w:rsidRPr="00431C62">
        <w:rPr>
          <w:rFonts w:ascii="Times New Roman" w:hAnsi="Times New Roman" w:cs="Times New Roman"/>
          <w:sz w:val="24"/>
          <w:szCs w:val="24"/>
        </w:rPr>
        <w:t xml:space="preserve"> naudojimas atskiruose kambariuose;</w:t>
      </w:r>
      <w:r w:rsidR="002C2951">
        <w:rPr>
          <w:rFonts w:ascii="Times New Roman" w:hAnsi="Times New Roman" w:cs="Times New Roman"/>
          <w:sz w:val="24"/>
          <w:szCs w:val="24"/>
        </w:rPr>
        <w:t xml:space="preserve"> </w:t>
      </w:r>
      <w:r w:rsidR="00431C62">
        <w:rPr>
          <w:rFonts w:ascii="Times New Roman" w:hAnsi="Times New Roman" w:cs="Times New Roman"/>
          <w:sz w:val="24"/>
          <w:szCs w:val="24"/>
        </w:rPr>
        <w:t>P</w:t>
      </w:r>
      <w:r w:rsidR="00431C62" w:rsidRPr="00431C62">
        <w:rPr>
          <w:rFonts w:ascii="Times New Roman" w:hAnsi="Times New Roman" w:cs="Times New Roman"/>
          <w:sz w:val="24"/>
          <w:szCs w:val="24"/>
        </w:rPr>
        <w:t>olistireninių lubų plokščių nuėmimas;</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Kiekvieno dažomo sluoksnio paviršiai turi būti lygūs, be nuotekų. Negali būti išsisluoksniavimo</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pūslių, raukšlių, dažų kruopelių, nelygumų, teptuko ar volelio žymių.</w:t>
      </w:r>
      <w:r w:rsidR="002C2951">
        <w:rPr>
          <w:rFonts w:ascii="Times New Roman" w:hAnsi="Times New Roman" w:cs="Times New Roman"/>
          <w:sz w:val="24"/>
          <w:szCs w:val="24"/>
        </w:rPr>
        <w:t xml:space="preserve"> </w:t>
      </w:r>
      <w:r w:rsidR="00431C62">
        <w:rPr>
          <w:rFonts w:ascii="Times New Roman" w:hAnsi="Times New Roman" w:cs="Times New Roman"/>
          <w:sz w:val="24"/>
          <w:szCs w:val="24"/>
        </w:rPr>
        <w:t>D</w:t>
      </w:r>
      <w:r w:rsidR="00431C62" w:rsidRPr="00431C62">
        <w:rPr>
          <w:rFonts w:ascii="Times New Roman" w:hAnsi="Times New Roman" w:cs="Times New Roman"/>
          <w:sz w:val="24"/>
          <w:szCs w:val="24"/>
        </w:rPr>
        <w:t>urų demontavimas ir angų užtaisymas gipskartonio pertvara (tik kai kuriuose kambariuose).</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 xml:space="preserve">Apdaila turi būti atliekama teigiamoje aplinkos temperatūroje (&gt;10°C), kai oro drėgmė </w:t>
      </w:r>
      <w:r w:rsidR="003361E9">
        <w:rPr>
          <w:rFonts w:ascii="Times New Roman" w:hAnsi="Times New Roman" w:cs="Times New Roman"/>
          <w:sz w:val="24"/>
          <w:szCs w:val="24"/>
        </w:rPr>
        <w:t xml:space="preserve">ne didesnė kaip </w:t>
      </w:r>
      <w:r w:rsidR="007A3FA6" w:rsidRPr="00843764">
        <w:rPr>
          <w:rFonts w:ascii="Times New Roman" w:hAnsi="Times New Roman" w:cs="Times New Roman"/>
          <w:sz w:val="24"/>
          <w:szCs w:val="24"/>
        </w:rPr>
        <w:t>60%.</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Dažymo būdai – turi būti parenkami pagal apdailos darbų technologiją ir pagal dažų gamintojų</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nurodymus.</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Naudojama spalva turi būti suderinta su Užsakovu.</w:t>
      </w:r>
      <w:r w:rsidR="002C2951">
        <w:rPr>
          <w:rFonts w:ascii="Times New Roman" w:hAnsi="Times New Roman" w:cs="Times New Roman"/>
          <w:sz w:val="24"/>
          <w:szCs w:val="24"/>
        </w:rPr>
        <w:t xml:space="preserve"> </w:t>
      </w:r>
      <w:r w:rsidR="007A3FA6" w:rsidRPr="00843764">
        <w:rPr>
          <w:rFonts w:ascii="Times New Roman" w:hAnsi="Times New Roman" w:cs="Times New Roman"/>
          <w:sz w:val="24"/>
          <w:szCs w:val="24"/>
        </w:rPr>
        <w:t>Pabaigus darbus, rangovas turi pašalinti visas medžiagas ir šiukšles, išvalyti purvą. Visi aptaškymai ar nuvarvėjimai turi būti pašalinti.</w:t>
      </w:r>
    </w:p>
    <w:p w14:paraId="2C36972E" w14:textId="77777777" w:rsidR="003361E9" w:rsidRDefault="003361E9" w:rsidP="00F20575">
      <w:pPr>
        <w:spacing w:after="0"/>
        <w:jc w:val="both"/>
        <w:rPr>
          <w:rFonts w:ascii="Times New Roman" w:hAnsi="Times New Roman" w:cs="Times New Roman"/>
          <w:b/>
          <w:sz w:val="24"/>
          <w:szCs w:val="24"/>
        </w:rPr>
      </w:pPr>
    </w:p>
    <w:p w14:paraId="30D4DF5B" w14:textId="1FE30D9F" w:rsidR="007A3FA6" w:rsidRDefault="00F20575" w:rsidP="00431C62">
      <w:pPr>
        <w:spacing w:after="0" w:line="360" w:lineRule="auto"/>
        <w:rPr>
          <w:rFonts w:ascii="Times New Roman" w:hAnsi="Times New Roman" w:cs="Times New Roman"/>
          <w:b/>
          <w:sz w:val="24"/>
          <w:szCs w:val="24"/>
        </w:rPr>
      </w:pPr>
      <w:r>
        <w:rPr>
          <w:rFonts w:ascii="Times New Roman" w:hAnsi="Times New Roman" w:cs="Times New Roman"/>
          <w:b/>
          <w:sz w:val="24"/>
          <w:szCs w:val="24"/>
        </w:rPr>
        <w:t>GRINDŲ DANGOS KEITIMO DARBAI</w:t>
      </w:r>
    </w:p>
    <w:p w14:paraId="66B774BB" w14:textId="768D9188" w:rsidR="00F20575" w:rsidRDefault="00C672F1" w:rsidP="007910C4">
      <w:pPr>
        <w:spacing w:after="0"/>
        <w:ind w:firstLine="1134"/>
        <w:jc w:val="both"/>
        <w:rPr>
          <w:rFonts w:ascii="Times New Roman" w:hAnsi="Times New Roman" w:cs="Times New Roman"/>
          <w:bCs/>
          <w:sz w:val="24"/>
          <w:szCs w:val="24"/>
        </w:rPr>
      </w:pPr>
      <w:r w:rsidRPr="00F20575">
        <w:rPr>
          <w:rFonts w:ascii="Times New Roman" w:hAnsi="Times New Roman" w:cs="Times New Roman"/>
          <w:b/>
          <w:sz w:val="24"/>
          <w:szCs w:val="24"/>
        </w:rPr>
        <w:t>Reikalavimai medžiagoms</w:t>
      </w:r>
      <w:r w:rsidR="00F20575" w:rsidRPr="00F20575">
        <w:rPr>
          <w:rFonts w:ascii="Times New Roman" w:hAnsi="Times New Roman" w:cs="Times New Roman"/>
          <w:bCs/>
          <w:sz w:val="24"/>
          <w:szCs w:val="24"/>
        </w:rPr>
        <w:t xml:space="preserve">: </w:t>
      </w:r>
      <w:r w:rsidR="00F20575">
        <w:rPr>
          <w:rFonts w:ascii="Times New Roman" w:hAnsi="Times New Roman" w:cs="Times New Roman"/>
          <w:bCs/>
          <w:sz w:val="24"/>
          <w:szCs w:val="24"/>
        </w:rPr>
        <w:t>l</w:t>
      </w:r>
      <w:r w:rsidR="00F20575" w:rsidRPr="00F20575">
        <w:rPr>
          <w:rFonts w:ascii="Times New Roman" w:hAnsi="Times New Roman" w:cs="Times New Roman"/>
          <w:bCs/>
          <w:sz w:val="24"/>
          <w:szCs w:val="24"/>
        </w:rPr>
        <w:t xml:space="preserve">aminuota grindų danga – ne žemesnės kaip 33 naudojimo klasės, ne mažesnio kaip 10 </w:t>
      </w:r>
      <w:r w:rsidR="00F20575" w:rsidRPr="00A05561">
        <w:rPr>
          <w:rFonts w:ascii="Times New Roman" w:hAnsi="Times New Roman" w:cs="Times New Roman"/>
          <w:bCs/>
          <w:sz w:val="24"/>
          <w:szCs w:val="24"/>
        </w:rPr>
        <w:t xml:space="preserve">mm storio. Grindų danga turi atitikti standarto EN 14041 </w:t>
      </w:r>
      <w:r w:rsidR="005441C7" w:rsidRPr="00A05561">
        <w:rPr>
          <w:rFonts w:ascii="Times New Roman" w:hAnsi="Times New Roman" w:cs="Times New Roman"/>
          <w:bCs/>
          <w:sz w:val="24"/>
          <w:szCs w:val="24"/>
        </w:rPr>
        <w:t xml:space="preserve">(arba lygiavertis) </w:t>
      </w:r>
      <w:r w:rsidR="00F20575" w:rsidRPr="00A05561">
        <w:rPr>
          <w:rFonts w:ascii="Times New Roman" w:hAnsi="Times New Roman" w:cs="Times New Roman"/>
          <w:bCs/>
          <w:sz w:val="24"/>
          <w:szCs w:val="24"/>
        </w:rPr>
        <w:t xml:space="preserve">reikalavimus. Atsparumas slydimui pagal EN 13893 </w:t>
      </w:r>
      <w:r w:rsidR="008B0633" w:rsidRPr="00A05561">
        <w:rPr>
          <w:rFonts w:ascii="Times New Roman" w:hAnsi="Times New Roman" w:cs="Times New Roman"/>
          <w:bCs/>
          <w:sz w:val="24"/>
          <w:szCs w:val="24"/>
        </w:rPr>
        <w:t xml:space="preserve">(arba lygiavertis) </w:t>
      </w:r>
      <w:r w:rsidR="00F20575" w:rsidRPr="00A05561">
        <w:rPr>
          <w:rFonts w:ascii="Times New Roman" w:hAnsi="Times New Roman" w:cs="Times New Roman"/>
          <w:bCs/>
          <w:sz w:val="24"/>
          <w:szCs w:val="24"/>
        </w:rPr>
        <w:t>– ne mažesnis kaip 0,30. Reakcija į ugnį pagal EN 13501-1</w:t>
      </w:r>
      <w:r w:rsidR="008B0633" w:rsidRPr="00A05561">
        <w:rPr>
          <w:rFonts w:ascii="Times New Roman" w:hAnsi="Times New Roman" w:cs="Times New Roman"/>
          <w:bCs/>
          <w:sz w:val="24"/>
          <w:szCs w:val="24"/>
        </w:rPr>
        <w:t xml:space="preserve"> (arba lygiavertis)</w:t>
      </w:r>
      <w:r w:rsidR="00F20575" w:rsidRPr="00A05561">
        <w:rPr>
          <w:rFonts w:ascii="Times New Roman" w:hAnsi="Times New Roman" w:cs="Times New Roman"/>
          <w:bCs/>
          <w:sz w:val="24"/>
          <w:szCs w:val="24"/>
        </w:rPr>
        <w:t xml:space="preserve"> – ne žemesnė kaip Cfl-s1. Elektrostatinės charakteristikos pagal EN 1815 </w:t>
      </w:r>
      <w:r w:rsidR="008B0633" w:rsidRPr="00A05561">
        <w:rPr>
          <w:rFonts w:ascii="Times New Roman" w:hAnsi="Times New Roman" w:cs="Times New Roman"/>
          <w:bCs/>
          <w:sz w:val="24"/>
          <w:szCs w:val="24"/>
        </w:rPr>
        <w:t xml:space="preserve">(arba lygiavertis) </w:t>
      </w:r>
      <w:r w:rsidR="00F20575" w:rsidRPr="00A05561">
        <w:rPr>
          <w:rFonts w:ascii="Times New Roman" w:hAnsi="Times New Roman" w:cs="Times New Roman"/>
          <w:bCs/>
          <w:sz w:val="24"/>
          <w:szCs w:val="24"/>
        </w:rPr>
        <w:t>– ne</w:t>
      </w:r>
      <w:r w:rsidR="00F20575" w:rsidRPr="00F20575">
        <w:rPr>
          <w:rFonts w:ascii="Times New Roman" w:hAnsi="Times New Roman" w:cs="Times New Roman"/>
          <w:bCs/>
          <w:sz w:val="24"/>
          <w:szCs w:val="24"/>
        </w:rPr>
        <w:t xml:space="preserve"> didesnės kaip 2 Kv</w:t>
      </w:r>
      <w:r w:rsidR="00F20575">
        <w:rPr>
          <w:rFonts w:ascii="Times New Roman" w:hAnsi="Times New Roman" w:cs="Times New Roman"/>
          <w:bCs/>
          <w:sz w:val="24"/>
          <w:szCs w:val="24"/>
        </w:rPr>
        <w:t>.</w:t>
      </w:r>
    </w:p>
    <w:p w14:paraId="73DD5048" w14:textId="3BAC9406" w:rsidR="003361E9" w:rsidRPr="00F20575" w:rsidRDefault="003361E9" w:rsidP="007910C4">
      <w:pPr>
        <w:spacing w:after="0"/>
        <w:ind w:firstLine="1134"/>
        <w:jc w:val="both"/>
        <w:rPr>
          <w:rFonts w:ascii="Times New Roman" w:hAnsi="Times New Roman" w:cs="Times New Roman"/>
          <w:bCs/>
          <w:sz w:val="24"/>
          <w:szCs w:val="24"/>
        </w:rPr>
      </w:pPr>
      <w:r w:rsidRPr="003361E9">
        <w:rPr>
          <w:rFonts w:ascii="Times New Roman" w:hAnsi="Times New Roman" w:cs="Times New Roman"/>
          <w:b/>
          <w:bCs/>
          <w:sz w:val="24"/>
          <w:szCs w:val="24"/>
        </w:rPr>
        <w:t>Montavimo reikalavimai</w:t>
      </w:r>
      <w:r w:rsidR="00F20575">
        <w:rPr>
          <w:rFonts w:ascii="Times New Roman" w:hAnsi="Times New Roman" w:cs="Times New Roman"/>
          <w:b/>
          <w:bCs/>
          <w:sz w:val="24"/>
          <w:szCs w:val="24"/>
        </w:rPr>
        <w:t>:</w:t>
      </w:r>
      <w:r w:rsidR="00F20575">
        <w:rPr>
          <w:rFonts w:ascii="Times New Roman" w:hAnsi="Times New Roman" w:cs="Times New Roman"/>
          <w:sz w:val="24"/>
          <w:szCs w:val="24"/>
        </w:rPr>
        <w:t xml:space="preserve"> </w:t>
      </w:r>
      <w:r w:rsidR="00F20575">
        <w:rPr>
          <w:rFonts w:ascii="Times New Roman" w:hAnsi="Times New Roman" w:cs="Times New Roman"/>
          <w:bCs/>
          <w:sz w:val="24"/>
          <w:szCs w:val="24"/>
        </w:rPr>
        <w:t>g</w:t>
      </w:r>
      <w:r w:rsidRPr="003361E9">
        <w:rPr>
          <w:rFonts w:ascii="Times New Roman" w:hAnsi="Times New Roman" w:cs="Times New Roman"/>
          <w:bCs/>
          <w:sz w:val="24"/>
          <w:szCs w:val="24"/>
        </w:rPr>
        <w:t>rindjuostės montuojamos prie visų sienų. Sujungimai turi būti tikslūs. Tvirtinimo elementai neturi būti matomi.</w:t>
      </w:r>
    </w:p>
    <w:p w14:paraId="4EB13B0F" w14:textId="77777777" w:rsidR="00B71867" w:rsidRDefault="00B71867" w:rsidP="00431C62">
      <w:pPr>
        <w:spacing w:after="0" w:line="360" w:lineRule="auto"/>
        <w:rPr>
          <w:rFonts w:ascii="Times New Roman" w:hAnsi="Times New Roman" w:cs="Times New Roman"/>
          <w:b/>
          <w:sz w:val="24"/>
          <w:szCs w:val="24"/>
        </w:rPr>
      </w:pPr>
    </w:p>
    <w:p w14:paraId="3CDDF587" w14:textId="676945DD" w:rsidR="009A60EB" w:rsidRDefault="00F20575" w:rsidP="00431C62">
      <w:pPr>
        <w:spacing w:after="0" w:line="360" w:lineRule="auto"/>
        <w:rPr>
          <w:rFonts w:ascii="Times New Roman" w:hAnsi="Times New Roman" w:cs="Times New Roman"/>
          <w:b/>
          <w:sz w:val="24"/>
          <w:szCs w:val="24"/>
        </w:rPr>
      </w:pPr>
      <w:r w:rsidRPr="00B71867">
        <w:rPr>
          <w:rFonts w:ascii="Times New Roman" w:hAnsi="Times New Roman" w:cs="Times New Roman"/>
          <w:b/>
          <w:sz w:val="24"/>
          <w:szCs w:val="24"/>
        </w:rPr>
        <w:t>PALANGIŲ KEITIM</w:t>
      </w:r>
      <w:r>
        <w:rPr>
          <w:rFonts w:ascii="Times New Roman" w:hAnsi="Times New Roman" w:cs="Times New Roman"/>
          <w:b/>
          <w:sz w:val="24"/>
          <w:szCs w:val="24"/>
        </w:rPr>
        <w:t>O DARBAI</w:t>
      </w:r>
    </w:p>
    <w:p w14:paraId="2EEED8D6" w14:textId="510D5475" w:rsidR="00B71867" w:rsidRDefault="00B71867" w:rsidP="007910C4">
      <w:pPr>
        <w:spacing w:after="0"/>
        <w:ind w:firstLine="1134"/>
        <w:jc w:val="both"/>
        <w:rPr>
          <w:rFonts w:ascii="Times New Roman" w:hAnsi="Times New Roman" w:cs="Times New Roman"/>
          <w:bCs/>
          <w:sz w:val="24"/>
          <w:szCs w:val="24"/>
        </w:rPr>
      </w:pPr>
      <w:r w:rsidRPr="00B71867">
        <w:rPr>
          <w:rFonts w:ascii="Times New Roman" w:hAnsi="Times New Roman" w:cs="Times New Roman"/>
          <w:bCs/>
          <w:sz w:val="24"/>
          <w:szCs w:val="24"/>
        </w:rPr>
        <w:t xml:space="preserve">Esamos palangės turi būti demontuojamos nepažeidžiant langų konstrukcijų ir vidaus apdailos. </w:t>
      </w:r>
      <w:r w:rsidR="00C51175" w:rsidRPr="00C51175">
        <w:rPr>
          <w:rFonts w:ascii="Times New Roman" w:hAnsi="Times New Roman" w:cs="Times New Roman"/>
          <w:bCs/>
          <w:sz w:val="24"/>
          <w:szCs w:val="24"/>
        </w:rPr>
        <w:t>Naujos palangės turi būti pagamintos iš drėgmei atsparios PVC, laminuotos arba lygiavertės medžiagos</w:t>
      </w:r>
      <w:r w:rsidRPr="00B71867">
        <w:rPr>
          <w:rFonts w:ascii="Times New Roman" w:hAnsi="Times New Roman" w:cs="Times New Roman"/>
          <w:bCs/>
          <w:sz w:val="24"/>
          <w:szCs w:val="24"/>
        </w:rPr>
        <w:t xml:space="preserve">. Spalva – balta arba suderinta su Užsakovu. Palangės storis ir plotis turi atitikti esamų langų konstrukcijas. Galai užbaigiami gamykliniais dangteliais. Tvirtinimui naudojamos gamintojo rekomenduojamos medžiagos. </w:t>
      </w:r>
      <w:r w:rsidRPr="00DE111A">
        <w:rPr>
          <w:rFonts w:ascii="Times New Roman" w:hAnsi="Times New Roman" w:cs="Times New Roman"/>
          <w:bCs/>
          <w:sz w:val="24"/>
          <w:szCs w:val="24"/>
        </w:rPr>
        <w:t>Sumontavus palanges, visi tarpai turi būti sandariai užpildyti, o pažeista apdaila atstatyta.</w:t>
      </w:r>
    </w:p>
    <w:p w14:paraId="1CC987BC" w14:textId="77777777" w:rsidR="00427AD7" w:rsidRDefault="00427AD7" w:rsidP="00431C62">
      <w:pPr>
        <w:spacing w:after="0" w:line="360" w:lineRule="auto"/>
        <w:rPr>
          <w:rFonts w:ascii="Times New Roman" w:hAnsi="Times New Roman" w:cs="Times New Roman"/>
          <w:bCs/>
          <w:sz w:val="24"/>
          <w:szCs w:val="24"/>
        </w:rPr>
      </w:pPr>
    </w:p>
    <w:p w14:paraId="2A211AC1" w14:textId="59A4A7E3" w:rsidR="001D4B87" w:rsidRPr="00843764" w:rsidRDefault="001D4B87" w:rsidP="00431C62">
      <w:pPr>
        <w:spacing w:after="0" w:line="360" w:lineRule="auto"/>
        <w:rPr>
          <w:rFonts w:ascii="Times New Roman" w:hAnsi="Times New Roman" w:cs="Times New Roman"/>
          <w:b/>
          <w:bCs/>
          <w:sz w:val="24"/>
          <w:szCs w:val="24"/>
        </w:rPr>
      </w:pPr>
      <w:r w:rsidRPr="00843764">
        <w:rPr>
          <w:rFonts w:ascii="Times New Roman" w:hAnsi="Times New Roman" w:cs="Times New Roman"/>
          <w:b/>
          <w:bCs/>
          <w:sz w:val="24"/>
          <w:szCs w:val="24"/>
        </w:rPr>
        <w:t xml:space="preserve"> </w:t>
      </w:r>
      <w:r w:rsidR="00F20575">
        <w:rPr>
          <w:rFonts w:ascii="Times New Roman" w:hAnsi="Times New Roman" w:cs="Times New Roman"/>
          <w:b/>
          <w:bCs/>
          <w:sz w:val="24"/>
          <w:szCs w:val="24"/>
        </w:rPr>
        <w:t>E</w:t>
      </w:r>
      <w:r w:rsidR="00F20575" w:rsidRPr="00843764">
        <w:rPr>
          <w:rFonts w:ascii="Times New Roman" w:hAnsi="Times New Roman" w:cs="Times New Roman"/>
          <w:b/>
          <w:bCs/>
          <w:sz w:val="24"/>
          <w:szCs w:val="24"/>
        </w:rPr>
        <w:t>LEKTROS INSTALIACIJ</w:t>
      </w:r>
      <w:r w:rsidR="00F20575">
        <w:rPr>
          <w:rFonts w:ascii="Times New Roman" w:hAnsi="Times New Roman" w:cs="Times New Roman"/>
          <w:b/>
          <w:bCs/>
          <w:sz w:val="24"/>
          <w:szCs w:val="24"/>
        </w:rPr>
        <w:t>OS DARBAI</w:t>
      </w:r>
    </w:p>
    <w:p w14:paraId="54F5D970" w14:textId="77777777" w:rsidR="00E10194" w:rsidRDefault="001D4B87" w:rsidP="007910C4">
      <w:pPr>
        <w:autoSpaceDE w:val="0"/>
        <w:autoSpaceDN w:val="0"/>
        <w:adjustRightInd w:val="0"/>
        <w:spacing w:after="0"/>
        <w:ind w:firstLine="1134"/>
        <w:jc w:val="both"/>
        <w:rPr>
          <w:rFonts w:ascii="Times New Roman" w:hAnsi="Times New Roman" w:cs="Times New Roman"/>
          <w:b/>
          <w:bCs/>
          <w:sz w:val="24"/>
          <w:szCs w:val="24"/>
        </w:rPr>
      </w:pPr>
      <w:r w:rsidRPr="00843764">
        <w:rPr>
          <w:rFonts w:ascii="Times New Roman" w:hAnsi="Times New Roman" w:cs="Times New Roman"/>
          <w:b/>
          <w:bCs/>
          <w:sz w:val="24"/>
          <w:szCs w:val="24"/>
        </w:rPr>
        <w:t>Paviršini</w:t>
      </w:r>
      <w:r w:rsidR="00F20575">
        <w:rPr>
          <w:rFonts w:ascii="Times New Roman" w:hAnsi="Times New Roman" w:cs="Times New Roman"/>
          <w:b/>
          <w:bCs/>
          <w:sz w:val="24"/>
          <w:szCs w:val="24"/>
        </w:rPr>
        <w:t>ai</w:t>
      </w:r>
      <w:r w:rsidRPr="00843764">
        <w:rPr>
          <w:rFonts w:ascii="Times New Roman" w:hAnsi="Times New Roman" w:cs="Times New Roman"/>
          <w:b/>
          <w:bCs/>
          <w:sz w:val="24"/>
          <w:szCs w:val="24"/>
        </w:rPr>
        <w:t xml:space="preserve"> LED šviestuv</w:t>
      </w:r>
      <w:r w:rsidR="00E10194">
        <w:rPr>
          <w:rFonts w:ascii="Times New Roman" w:hAnsi="Times New Roman" w:cs="Times New Roman"/>
          <w:b/>
          <w:bCs/>
          <w:sz w:val="24"/>
          <w:szCs w:val="24"/>
        </w:rPr>
        <w:t>ų reikalavimai:</w:t>
      </w:r>
      <w:r w:rsidRPr="00843764">
        <w:rPr>
          <w:rFonts w:ascii="Times New Roman" w:hAnsi="Times New Roman" w:cs="Times New Roman"/>
          <w:b/>
          <w:bCs/>
          <w:sz w:val="24"/>
          <w:szCs w:val="24"/>
        </w:rPr>
        <w:t xml:space="preserve"> </w:t>
      </w:r>
      <w:r w:rsidR="00E10194" w:rsidRPr="00E10194">
        <w:rPr>
          <w:rFonts w:ascii="Times New Roman" w:hAnsi="Times New Roman" w:cs="Times New Roman"/>
          <w:sz w:val="24"/>
          <w:szCs w:val="24"/>
        </w:rPr>
        <w:t>skirti</w:t>
      </w:r>
      <w:r w:rsidRPr="00E10194">
        <w:rPr>
          <w:rFonts w:ascii="Times New Roman" w:hAnsi="Times New Roman" w:cs="Times New Roman"/>
          <w:sz w:val="24"/>
          <w:szCs w:val="24"/>
        </w:rPr>
        <w:t xml:space="preserve"> </w:t>
      </w:r>
      <w:r w:rsidRPr="00843764">
        <w:rPr>
          <w:rFonts w:ascii="Times New Roman" w:hAnsi="Times New Roman" w:cs="Times New Roman"/>
          <w:sz w:val="24"/>
          <w:szCs w:val="24"/>
        </w:rPr>
        <w:t>įvairios paskirties patalpų apšvietimui. Paviršiniam tvirtinimui.</w:t>
      </w:r>
      <w:r w:rsidR="00E10194">
        <w:rPr>
          <w:rFonts w:ascii="Times New Roman" w:hAnsi="Times New Roman" w:cs="Times New Roman"/>
          <w:b/>
          <w:bCs/>
          <w:sz w:val="24"/>
          <w:szCs w:val="24"/>
        </w:rPr>
        <w:t xml:space="preserve"> </w:t>
      </w:r>
      <w:r w:rsidR="00A44BE3" w:rsidRPr="00843764">
        <w:rPr>
          <w:rFonts w:ascii="Times New Roman" w:hAnsi="Times New Roman" w:cs="Times New Roman"/>
          <w:sz w:val="24"/>
          <w:szCs w:val="24"/>
        </w:rPr>
        <w:t>Polikarbonatas</w:t>
      </w:r>
      <w:r w:rsidR="00C51175">
        <w:rPr>
          <w:rFonts w:ascii="Times New Roman" w:hAnsi="Times New Roman" w:cs="Times New Roman"/>
          <w:sz w:val="24"/>
          <w:szCs w:val="24"/>
        </w:rPr>
        <w:t xml:space="preserve"> arba lygiavertė medžiaga</w:t>
      </w:r>
      <w:r w:rsidRPr="00843764">
        <w:rPr>
          <w:rFonts w:ascii="Times New Roman" w:hAnsi="Times New Roman" w:cs="Times New Roman"/>
          <w:sz w:val="24"/>
          <w:szCs w:val="24"/>
        </w:rPr>
        <w:t>,</w:t>
      </w:r>
      <w:r w:rsidR="00A44BE3" w:rsidRPr="00843764">
        <w:rPr>
          <w:rFonts w:ascii="Times New Roman" w:hAnsi="Times New Roman" w:cs="Times New Roman"/>
          <w:sz w:val="24"/>
          <w:szCs w:val="24"/>
          <w:shd w:val="clear" w:color="auto" w:fill="FFFFFF"/>
        </w:rPr>
        <w:t xml:space="preserve"> </w:t>
      </w:r>
      <w:r w:rsidR="00EC0B4E" w:rsidRPr="00843764">
        <w:rPr>
          <w:rFonts w:ascii="Times New Roman" w:hAnsi="Times New Roman" w:cs="Times New Roman"/>
          <w:sz w:val="24"/>
          <w:szCs w:val="24"/>
          <w:shd w:val="clear" w:color="auto" w:fill="FFFFFF"/>
        </w:rPr>
        <w:t>s</w:t>
      </w:r>
      <w:r w:rsidR="00A44BE3" w:rsidRPr="00843764">
        <w:rPr>
          <w:rFonts w:ascii="Times New Roman" w:hAnsi="Times New Roman" w:cs="Times New Roman"/>
          <w:sz w:val="24"/>
          <w:szCs w:val="24"/>
          <w:shd w:val="clear" w:color="auto" w:fill="FFFFFF"/>
        </w:rPr>
        <w:t>ukomplektuotas su 4000K LED.</w:t>
      </w:r>
      <w:r w:rsidR="00E10194">
        <w:rPr>
          <w:rFonts w:ascii="Times New Roman" w:hAnsi="Times New Roman" w:cs="Times New Roman"/>
          <w:b/>
          <w:bCs/>
          <w:sz w:val="24"/>
          <w:szCs w:val="24"/>
        </w:rPr>
        <w:t xml:space="preserve"> </w:t>
      </w:r>
      <w:r w:rsidR="00C672F1">
        <w:rPr>
          <w:rFonts w:ascii="Times New Roman" w:hAnsi="Times New Roman" w:cs="Times New Roman"/>
          <w:sz w:val="24"/>
          <w:szCs w:val="24"/>
        </w:rPr>
        <w:t>M</w:t>
      </w:r>
      <w:r w:rsidRPr="00843764">
        <w:rPr>
          <w:rFonts w:ascii="Times New Roman" w:hAnsi="Times New Roman" w:cs="Times New Roman"/>
          <w:sz w:val="24"/>
          <w:szCs w:val="24"/>
        </w:rPr>
        <w:t xml:space="preserve">aitinimo įtampa – 220-240V 50/60Hz, Sistemos galia </w:t>
      </w:r>
      <w:r w:rsidR="00446744" w:rsidRPr="00843764">
        <w:rPr>
          <w:rFonts w:ascii="Times New Roman" w:hAnsi="Times New Roman" w:cs="Times New Roman"/>
          <w:sz w:val="24"/>
          <w:szCs w:val="24"/>
        </w:rPr>
        <w:t xml:space="preserve"> 24 W</w:t>
      </w:r>
      <w:r w:rsidRPr="00843764">
        <w:rPr>
          <w:rFonts w:ascii="Times New Roman" w:hAnsi="Times New Roman" w:cs="Times New Roman"/>
          <w:sz w:val="24"/>
          <w:szCs w:val="24"/>
        </w:rPr>
        <w:t>, šviesos</w:t>
      </w:r>
      <w:r w:rsidR="00C672F1">
        <w:rPr>
          <w:rFonts w:ascii="Times New Roman" w:hAnsi="Times New Roman" w:cs="Times New Roman"/>
          <w:sz w:val="24"/>
          <w:szCs w:val="24"/>
        </w:rPr>
        <w:t xml:space="preserve"> </w:t>
      </w:r>
      <w:r w:rsidRPr="00843764">
        <w:rPr>
          <w:rFonts w:ascii="Times New Roman" w:hAnsi="Times New Roman" w:cs="Times New Roman"/>
          <w:sz w:val="24"/>
          <w:szCs w:val="24"/>
        </w:rPr>
        <w:t xml:space="preserve">srautas - </w:t>
      </w:r>
      <w:r w:rsidR="00446744" w:rsidRPr="00843764">
        <w:rPr>
          <w:rFonts w:ascii="Times New Roman" w:hAnsi="Times New Roman" w:cs="Times New Roman"/>
          <w:sz w:val="24"/>
          <w:szCs w:val="24"/>
        </w:rPr>
        <w:t>2160</w:t>
      </w:r>
      <w:r w:rsidRPr="00843764">
        <w:rPr>
          <w:rFonts w:ascii="Times New Roman" w:hAnsi="Times New Roman" w:cs="Times New Roman"/>
          <w:sz w:val="24"/>
          <w:szCs w:val="24"/>
        </w:rPr>
        <w:t xml:space="preserve"> lm, spalvinė temperatūra 4000K,</w:t>
      </w:r>
      <w:r w:rsidR="00C672F1">
        <w:rPr>
          <w:rFonts w:ascii="Times New Roman" w:hAnsi="Times New Roman" w:cs="Times New Roman"/>
          <w:sz w:val="24"/>
          <w:szCs w:val="24"/>
        </w:rPr>
        <w:t xml:space="preserve"> </w:t>
      </w:r>
      <w:r w:rsidRPr="00843764">
        <w:rPr>
          <w:rFonts w:ascii="Times New Roman" w:hAnsi="Times New Roman" w:cs="Times New Roman"/>
          <w:sz w:val="24"/>
          <w:szCs w:val="24"/>
        </w:rPr>
        <w:t>spalvų perdavimo koeficientas Ra&gt;80</w:t>
      </w:r>
      <w:r w:rsidR="00A44BE3" w:rsidRPr="00843764">
        <w:rPr>
          <w:rFonts w:ascii="Times New Roman" w:hAnsi="Times New Roman" w:cs="Times New Roman"/>
          <w:sz w:val="24"/>
          <w:szCs w:val="24"/>
        </w:rPr>
        <w:t>,</w:t>
      </w:r>
      <w:r w:rsidR="00E10194">
        <w:rPr>
          <w:rFonts w:ascii="Times New Roman" w:hAnsi="Times New Roman" w:cs="Times New Roman"/>
          <w:b/>
          <w:bCs/>
          <w:sz w:val="24"/>
          <w:szCs w:val="24"/>
        </w:rPr>
        <w:t xml:space="preserve"> </w:t>
      </w:r>
      <w:r w:rsidR="00C672F1">
        <w:rPr>
          <w:rFonts w:ascii="Times New Roman" w:hAnsi="Times New Roman" w:cs="Times New Roman"/>
          <w:sz w:val="24"/>
          <w:szCs w:val="24"/>
        </w:rPr>
        <w:t>A</w:t>
      </w:r>
      <w:r w:rsidRPr="00843764">
        <w:rPr>
          <w:rFonts w:ascii="Times New Roman" w:hAnsi="Times New Roman" w:cs="Times New Roman"/>
          <w:sz w:val="24"/>
          <w:szCs w:val="24"/>
        </w:rPr>
        <w:t>psaug</w:t>
      </w:r>
      <w:r w:rsidR="00A44BE3" w:rsidRPr="00843764">
        <w:rPr>
          <w:rFonts w:ascii="Times New Roman" w:hAnsi="Times New Roman" w:cs="Times New Roman"/>
          <w:sz w:val="24"/>
          <w:szCs w:val="24"/>
        </w:rPr>
        <w:t>a nuo mechaninio poveikio – IK03.</w:t>
      </w:r>
    </w:p>
    <w:p w14:paraId="3F3E5675" w14:textId="77777777" w:rsidR="00E10194" w:rsidRDefault="00236C4B" w:rsidP="007910C4">
      <w:pPr>
        <w:autoSpaceDE w:val="0"/>
        <w:autoSpaceDN w:val="0"/>
        <w:adjustRightInd w:val="0"/>
        <w:spacing w:after="0"/>
        <w:ind w:firstLine="1134"/>
        <w:jc w:val="both"/>
        <w:rPr>
          <w:rFonts w:ascii="Times New Roman" w:hAnsi="Times New Roman" w:cs="Times New Roman"/>
          <w:b/>
          <w:bCs/>
          <w:sz w:val="24"/>
          <w:szCs w:val="24"/>
        </w:rPr>
      </w:pPr>
      <w:r w:rsidRPr="003361E9">
        <w:rPr>
          <w:rFonts w:ascii="Times New Roman" w:hAnsi="Times New Roman" w:cs="Times New Roman"/>
          <w:b/>
          <w:bCs/>
          <w:sz w:val="24"/>
          <w:szCs w:val="24"/>
        </w:rPr>
        <w:t>Vienpoli</w:t>
      </w:r>
      <w:r w:rsidR="00E10194">
        <w:rPr>
          <w:rFonts w:ascii="Times New Roman" w:hAnsi="Times New Roman" w:cs="Times New Roman"/>
          <w:b/>
          <w:bCs/>
          <w:sz w:val="24"/>
          <w:szCs w:val="24"/>
        </w:rPr>
        <w:t>ai</w:t>
      </w:r>
      <w:r w:rsidRPr="00843764">
        <w:rPr>
          <w:rFonts w:ascii="Times New Roman" w:hAnsi="Times New Roman" w:cs="Times New Roman"/>
          <w:b/>
          <w:bCs/>
          <w:sz w:val="24"/>
          <w:szCs w:val="24"/>
        </w:rPr>
        <w:t xml:space="preserve"> jungikli</w:t>
      </w:r>
      <w:r w:rsidR="00E10194">
        <w:rPr>
          <w:rFonts w:ascii="Times New Roman" w:hAnsi="Times New Roman" w:cs="Times New Roman"/>
          <w:b/>
          <w:bCs/>
          <w:sz w:val="24"/>
          <w:szCs w:val="24"/>
        </w:rPr>
        <w:t xml:space="preserve">ai: </w:t>
      </w:r>
      <w:r w:rsidR="00E10194">
        <w:rPr>
          <w:rFonts w:ascii="Times New Roman" w:hAnsi="Times New Roman" w:cs="Times New Roman"/>
          <w:sz w:val="24"/>
          <w:szCs w:val="24"/>
        </w:rPr>
        <w:t>p</w:t>
      </w:r>
      <w:r w:rsidRPr="00843764">
        <w:rPr>
          <w:rFonts w:ascii="Times New Roman" w:hAnsi="Times New Roman" w:cs="Times New Roman"/>
          <w:sz w:val="24"/>
          <w:szCs w:val="24"/>
        </w:rPr>
        <w:t>olių skaičius – 1</w:t>
      </w:r>
      <w:r w:rsidR="00C672F1">
        <w:rPr>
          <w:rFonts w:ascii="Times New Roman" w:hAnsi="Times New Roman" w:cs="Times New Roman"/>
          <w:sz w:val="24"/>
          <w:szCs w:val="24"/>
        </w:rPr>
        <w:t>.</w:t>
      </w:r>
      <w:r w:rsidR="00E10194">
        <w:rPr>
          <w:rFonts w:ascii="Times New Roman" w:hAnsi="Times New Roman" w:cs="Times New Roman"/>
          <w:b/>
          <w:bCs/>
          <w:sz w:val="24"/>
          <w:szCs w:val="24"/>
        </w:rPr>
        <w:t xml:space="preserve"> </w:t>
      </w:r>
      <w:r w:rsidR="00C672F1">
        <w:rPr>
          <w:rFonts w:ascii="Times New Roman" w:hAnsi="Times New Roman" w:cs="Times New Roman"/>
          <w:sz w:val="24"/>
          <w:szCs w:val="24"/>
        </w:rPr>
        <w:t>A</w:t>
      </w:r>
      <w:r w:rsidRPr="00843764">
        <w:rPr>
          <w:rFonts w:ascii="Times New Roman" w:hAnsi="Times New Roman" w:cs="Times New Roman"/>
          <w:sz w:val="24"/>
          <w:szCs w:val="24"/>
        </w:rPr>
        <w:t xml:space="preserve">psaugos laipsnis </w:t>
      </w:r>
      <w:r w:rsidR="00E804C4" w:rsidRPr="00843764">
        <w:rPr>
          <w:rFonts w:ascii="Times New Roman" w:hAnsi="Times New Roman" w:cs="Times New Roman"/>
          <w:sz w:val="24"/>
          <w:szCs w:val="24"/>
        </w:rPr>
        <w:t>– IP20</w:t>
      </w:r>
      <w:r w:rsidR="00C672F1">
        <w:rPr>
          <w:rFonts w:ascii="Times New Roman" w:hAnsi="Times New Roman" w:cs="Times New Roman"/>
          <w:sz w:val="24"/>
          <w:szCs w:val="24"/>
        </w:rPr>
        <w:t>.</w:t>
      </w:r>
      <w:r w:rsidRPr="00843764">
        <w:rPr>
          <w:rFonts w:ascii="Times New Roman" w:hAnsi="Times New Roman" w:cs="Times New Roman"/>
          <w:sz w:val="24"/>
          <w:szCs w:val="24"/>
        </w:rPr>
        <w:t xml:space="preserve"> </w:t>
      </w:r>
      <w:r w:rsidR="00C672F1">
        <w:rPr>
          <w:rFonts w:ascii="Times New Roman" w:hAnsi="Times New Roman" w:cs="Times New Roman"/>
          <w:sz w:val="24"/>
          <w:szCs w:val="24"/>
        </w:rPr>
        <w:t>Į</w:t>
      </w:r>
      <w:r w:rsidRPr="00843764">
        <w:rPr>
          <w:rFonts w:ascii="Times New Roman" w:hAnsi="Times New Roman" w:cs="Times New Roman"/>
          <w:sz w:val="24"/>
          <w:szCs w:val="24"/>
        </w:rPr>
        <w:t>tampa – 250V</w:t>
      </w:r>
      <w:r w:rsidR="00C672F1">
        <w:rPr>
          <w:rFonts w:ascii="Times New Roman" w:hAnsi="Times New Roman" w:cs="Times New Roman"/>
          <w:sz w:val="24"/>
          <w:szCs w:val="24"/>
        </w:rPr>
        <w:t>.</w:t>
      </w:r>
      <w:r w:rsidR="00E10194">
        <w:rPr>
          <w:rFonts w:ascii="Times New Roman" w:hAnsi="Times New Roman" w:cs="Times New Roman"/>
          <w:sz w:val="24"/>
          <w:szCs w:val="24"/>
        </w:rPr>
        <w:t xml:space="preserve"> </w:t>
      </w:r>
      <w:r w:rsidR="00C672F1">
        <w:rPr>
          <w:rFonts w:ascii="Times New Roman" w:hAnsi="Times New Roman" w:cs="Times New Roman"/>
          <w:sz w:val="24"/>
          <w:szCs w:val="24"/>
        </w:rPr>
        <w:t>N</w:t>
      </w:r>
      <w:r w:rsidRPr="00843764">
        <w:rPr>
          <w:rFonts w:ascii="Times New Roman" w:hAnsi="Times New Roman" w:cs="Times New Roman"/>
          <w:sz w:val="24"/>
          <w:szCs w:val="24"/>
        </w:rPr>
        <w:t>ominali srovė – 10A</w:t>
      </w:r>
      <w:r w:rsidR="00C672F1">
        <w:rPr>
          <w:rFonts w:ascii="Times New Roman" w:hAnsi="Times New Roman" w:cs="Times New Roman"/>
          <w:sz w:val="24"/>
          <w:szCs w:val="24"/>
        </w:rPr>
        <w:t>.</w:t>
      </w:r>
      <w:r w:rsidR="00E10194">
        <w:rPr>
          <w:rFonts w:ascii="Times New Roman" w:hAnsi="Times New Roman" w:cs="Times New Roman"/>
          <w:b/>
          <w:bCs/>
          <w:sz w:val="24"/>
          <w:szCs w:val="24"/>
        </w:rPr>
        <w:t xml:space="preserve"> </w:t>
      </w:r>
      <w:r w:rsidR="00C672F1">
        <w:rPr>
          <w:rFonts w:ascii="Times New Roman" w:hAnsi="Times New Roman" w:cs="Times New Roman"/>
          <w:sz w:val="24"/>
          <w:szCs w:val="24"/>
        </w:rPr>
        <w:t>V</w:t>
      </w:r>
      <w:r w:rsidRPr="00843764">
        <w:rPr>
          <w:rFonts w:ascii="Times New Roman" w:hAnsi="Times New Roman" w:cs="Times New Roman"/>
          <w:sz w:val="24"/>
          <w:szCs w:val="24"/>
        </w:rPr>
        <w:t>irštinkinio arba potinkinio montavimo, vieno arba dviejų klavišų,</w:t>
      </w:r>
      <w:r w:rsidR="00446744" w:rsidRPr="00843764">
        <w:rPr>
          <w:rFonts w:ascii="Times New Roman" w:hAnsi="Times New Roman" w:cs="Times New Roman"/>
          <w:sz w:val="24"/>
          <w:szCs w:val="24"/>
        </w:rPr>
        <w:t xml:space="preserve"> </w:t>
      </w:r>
      <w:r w:rsidRPr="00843764">
        <w:rPr>
          <w:rFonts w:ascii="Times New Roman" w:hAnsi="Times New Roman" w:cs="Times New Roman"/>
          <w:sz w:val="24"/>
          <w:szCs w:val="24"/>
        </w:rPr>
        <w:t>komplekte su rėmeliu.</w:t>
      </w:r>
    </w:p>
    <w:p w14:paraId="1CC30949" w14:textId="77777777" w:rsidR="00E10194" w:rsidRDefault="00236C4B" w:rsidP="007910C4">
      <w:pPr>
        <w:autoSpaceDE w:val="0"/>
        <w:autoSpaceDN w:val="0"/>
        <w:adjustRightInd w:val="0"/>
        <w:spacing w:after="0"/>
        <w:ind w:firstLine="1134"/>
        <w:jc w:val="both"/>
        <w:rPr>
          <w:rFonts w:ascii="Times New Roman" w:hAnsi="Times New Roman" w:cs="Times New Roman"/>
          <w:b/>
          <w:bCs/>
          <w:sz w:val="24"/>
          <w:szCs w:val="24"/>
        </w:rPr>
      </w:pPr>
      <w:r w:rsidRPr="00843764">
        <w:rPr>
          <w:rFonts w:ascii="Times New Roman" w:hAnsi="Times New Roman" w:cs="Times New Roman"/>
          <w:b/>
          <w:bCs/>
          <w:sz w:val="24"/>
          <w:szCs w:val="24"/>
        </w:rPr>
        <w:t>Kištukini</w:t>
      </w:r>
      <w:r w:rsidR="00E10194">
        <w:rPr>
          <w:rFonts w:ascii="Times New Roman" w:hAnsi="Times New Roman" w:cs="Times New Roman"/>
          <w:b/>
          <w:bCs/>
          <w:sz w:val="24"/>
          <w:szCs w:val="24"/>
        </w:rPr>
        <w:t>ai</w:t>
      </w:r>
      <w:r w:rsidRPr="00843764">
        <w:rPr>
          <w:rFonts w:ascii="Times New Roman" w:hAnsi="Times New Roman" w:cs="Times New Roman"/>
          <w:b/>
          <w:bCs/>
          <w:sz w:val="24"/>
          <w:szCs w:val="24"/>
        </w:rPr>
        <w:t xml:space="preserve"> lizda</w:t>
      </w:r>
      <w:r w:rsidR="00E10194">
        <w:rPr>
          <w:rFonts w:ascii="Times New Roman" w:hAnsi="Times New Roman" w:cs="Times New Roman"/>
          <w:b/>
          <w:bCs/>
          <w:sz w:val="24"/>
          <w:szCs w:val="24"/>
        </w:rPr>
        <w:t xml:space="preserve">i: </w:t>
      </w:r>
      <w:r w:rsidRPr="00843764">
        <w:rPr>
          <w:rFonts w:ascii="Times New Roman" w:hAnsi="Times New Roman" w:cs="Times New Roman"/>
          <w:sz w:val="24"/>
          <w:szCs w:val="24"/>
        </w:rPr>
        <w:t>Virštinkinio arba potinkinio montavimo</w:t>
      </w:r>
      <w:r w:rsidR="00C672F1">
        <w:rPr>
          <w:rFonts w:ascii="Times New Roman" w:hAnsi="Times New Roman" w:cs="Times New Roman"/>
          <w:sz w:val="24"/>
          <w:szCs w:val="24"/>
        </w:rPr>
        <w:t>;</w:t>
      </w:r>
      <w:r w:rsidR="00E10194">
        <w:rPr>
          <w:rFonts w:ascii="Times New Roman" w:hAnsi="Times New Roman" w:cs="Times New Roman"/>
          <w:b/>
          <w:bCs/>
          <w:sz w:val="24"/>
          <w:szCs w:val="24"/>
        </w:rPr>
        <w:t xml:space="preserve"> </w:t>
      </w:r>
      <w:r w:rsidR="00C672F1">
        <w:rPr>
          <w:rFonts w:ascii="Times New Roman" w:hAnsi="Times New Roman" w:cs="Times New Roman"/>
          <w:sz w:val="24"/>
          <w:szCs w:val="24"/>
        </w:rPr>
        <w:t>Tipas -</w:t>
      </w:r>
      <w:r w:rsidRPr="00843764">
        <w:rPr>
          <w:rFonts w:ascii="Times New Roman" w:hAnsi="Times New Roman" w:cs="Times New Roman"/>
          <w:sz w:val="24"/>
          <w:szCs w:val="24"/>
        </w:rPr>
        <w:t xml:space="preserve"> 2P + įžeminimas</w:t>
      </w:r>
      <w:r w:rsidR="00C672F1">
        <w:rPr>
          <w:rFonts w:ascii="Times New Roman" w:hAnsi="Times New Roman" w:cs="Times New Roman"/>
          <w:sz w:val="24"/>
          <w:szCs w:val="24"/>
        </w:rPr>
        <w:t>;</w:t>
      </w:r>
      <w:r w:rsidRPr="00843764">
        <w:rPr>
          <w:rFonts w:ascii="Times New Roman" w:hAnsi="Times New Roman" w:cs="Times New Roman"/>
          <w:sz w:val="24"/>
          <w:szCs w:val="24"/>
        </w:rPr>
        <w:t xml:space="preserve"> </w:t>
      </w:r>
      <w:r w:rsidR="00C672F1">
        <w:rPr>
          <w:rFonts w:ascii="Times New Roman" w:hAnsi="Times New Roman" w:cs="Times New Roman"/>
          <w:sz w:val="24"/>
          <w:szCs w:val="24"/>
        </w:rPr>
        <w:t>Į</w:t>
      </w:r>
      <w:r w:rsidRPr="00843764">
        <w:rPr>
          <w:rFonts w:ascii="Times New Roman" w:hAnsi="Times New Roman" w:cs="Times New Roman"/>
          <w:sz w:val="24"/>
          <w:szCs w:val="24"/>
        </w:rPr>
        <w:t>tampa – 250V</w:t>
      </w:r>
      <w:r w:rsidR="00E10194">
        <w:rPr>
          <w:rFonts w:ascii="Times New Roman" w:hAnsi="Times New Roman" w:cs="Times New Roman"/>
          <w:sz w:val="24"/>
          <w:szCs w:val="24"/>
        </w:rPr>
        <w:t xml:space="preserve">; </w:t>
      </w:r>
      <w:r w:rsidR="00C672F1">
        <w:rPr>
          <w:rFonts w:ascii="Times New Roman" w:hAnsi="Times New Roman" w:cs="Times New Roman"/>
          <w:sz w:val="24"/>
          <w:szCs w:val="24"/>
        </w:rPr>
        <w:t>S</w:t>
      </w:r>
      <w:r w:rsidRPr="00843764">
        <w:rPr>
          <w:rFonts w:ascii="Times New Roman" w:hAnsi="Times New Roman" w:cs="Times New Roman"/>
          <w:sz w:val="24"/>
          <w:szCs w:val="24"/>
        </w:rPr>
        <w:t>rovė – 16A,</w:t>
      </w:r>
      <w:r w:rsidR="00446744" w:rsidRPr="00843764">
        <w:rPr>
          <w:rFonts w:ascii="Times New Roman" w:hAnsi="Times New Roman" w:cs="Times New Roman"/>
          <w:sz w:val="24"/>
          <w:szCs w:val="24"/>
        </w:rPr>
        <w:t xml:space="preserve"> </w:t>
      </w:r>
      <w:r w:rsidRPr="00843764">
        <w:rPr>
          <w:rFonts w:ascii="Times New Roman" w:hAnsi="Times New Roman" w:cs="Times New Roman"/>
          <w:sz w:val="24"/>
          <w:szCs w:val="24"/>
        </w:rPr>
        <w:t>su įžeminimo kontaktu</w:t>
      </w:r>
      <w:r w:rsidR="00E10194">
        <w:rPr>
          <w:rFonts w:ascii="Times New Roman" w:hAnsi="Times New Roman" w:cs="Times New Roman"/>
          <w:sz w:val="24"/>
          <w:szCs w:val="24"/>
        </w:rPr>
        <w:t xml:space="preserve">; </w:t>
      </w:r>
      <w:r w:rsidR="00B71867">
        <w:rPr>
          <w:rFonts w:ascii="Times New Roman" w:hAnsi="Times New Roman" w:cs="Times New Roman"/>
          <w:sz w:val="24"/>
          <w:szCs w:val="24"/>
        </w:rPr>
        <w:t>A</w:t>
      </w:r>
      <w:r w:rsidRPr="00843764">
        <w:rPr>
          <w:rFonts w:ascii="Times New Roman" w:hAnsi="Times New Roman" w:cs="Times New Roman"/>
          <w:sz w:val="24"/>
          <w:szCs w:val="24"/>
        </w:rPr>
        <w:t>psaugos laipsnis – IP20, IP44, komplekte su rėmeliu.</w:t>
      </w:r>
    </w:p>
    <w:p w14:paraId="08981CA3" w14:textId="7F6D845B" w:rsidR="00E10194" w:rsidRDefault="00236C4B" w:rsidP="007910C4">
      <w:pPr>
        <w:autoSpaceDE w:val="0"/>
        <w:autoSpaceDN w:val="0"/>
        <w:adjustRightInd w:val="0"/>
        <w:spacing w:after="0"/>
        <w:ind w:firstLine="1134"/>
        <w:jc w:val="both"/>
        <w:rPr>
          <w:rFonts w:ascii="Times New Roman" w:hAnsi="Times New Roman" w:cs="Times New Roman"/>
          <w:b/>
          <w:bCs/>
          <w:sz w:val="24"/>
          <w:szCs w:val="24"/>
        </w:rPr>
      </w:pPr>
      <w:r w:rsidRPr="00843764">
        <w:rPr>
          <w:rFonts w:ascii="Times New Roman" w:hAnsi="Times New Roman" w:cs="Times New Roman"/>
          <w:b/>
          <w:bCs/>
          <w:sz w:val="24"/>
          <w:szCs w:val="24"/>
        </w:rPr>
        <w:t>450/750V stacionarios instaliacijos varinis kabelis</w:t>
      </w:r>
      <w:r w:rsidR="00E10194">
        <w:rPr>
          <w:rFonts w:ascii="Times New Roman" w:hAnsi="Times New Roman" w:cs="Times New Roman"/>
          <w:b/>
          <w:bCs/>
          <w:sz w:val="24"/>
          <w:szCs w:val="24"/>
        </w:rPr>
        <w:t xml:space="preserve">: </w:t>
      </w:r>
      <w:r w:rsidRPr="00843764">
        <w:rPr>
          <w:rFonts w:ascii="Times New Roman" w:hAnsi="Times New Roman" w:cs="Times New Roman"/>
          <w:sz w:val="24"/>
          <w:szCs w:val="24"/>
        </w:rPr>
        <w:t>1,5-10 mm2 skerspjūvio</w:t>
      </w:r>
      <w:r w:rsidR="00E10194">
        <w:rPr>
          <w:rFonts w:ascii="Times New Roman" w:hAnsi="Times New Roman" w:cs="Times New Roman"/>
          <w:sz w:val="24"/>
          <w:szCs w:val="24"/>
        </w:rPr>
        <w:t xml:space="preserve">. </w:t>
      </w:r>
      <w:r w:rsidRPr="00843764">
        <w:rPr>
          <w:rFonts w:ascii="Times New Roman" w:hAnsi="Times New Roman" w:cs="Times New Roman"/>
          <w:sz w:val="24"/>
          <w:szCs w:val="24"/>
        </w:rPr>
        <w:t>2, 3, 4 arba 5 gyslų, kabeliai su vientisaisiais vario laidininkais</w:t>
      </w:r>
      <w:r w:rsidR="00B71867">
        <w:rPr>
          <w:rFonts w:ascii="Times New Roman" w:hAnsi="Times New Roman" w:cs="Times New Roman"/>
          <w:sz w:val="24"/>
          <w:szCs w:val="24"/>
        </w:rPr>
        <w:t>;</w:t>
      </w:r>
      <w:r w:rsidR="00E10194">
        <w:rPr>
          <w:rFonts w:ascii="Times New Roman" w:hAnsi="Times New Roman" w:cs="Times New Roman"/>
          <w:b/>
          <w:bCs/>
          <w:sz w:val="24"/>
          <w:szCs w:val="24"/>
        </w:rPr>
        <w:t xml:space="preserve"> </w:t>
      </w:r>
      <w:r w:rsidR="00B71867">
        <w:rPr>
          <w:rFonts w:ascii="Times New Roman" w:hAnsi="Times New Roman" w:cs="Times New Roman"/>
          <w:sz w:val="24"/>
          <w:szCs w:val="24"/>
        </w:rPr>
        <w:t>I</w:t>
      </w:r>
      <w:r w:rsidRPr="00843764">
        <w:rPr>
          <w:rFonts w:ascii="Times New Roman" w:hAnsi="Times New Roman" w:cs="Times New Roman"/>
          <w:sz w:val="24"/>
          <w:szCs w:val="24"/>
        </w:rPr>
        <w:t>zoliuotais polivinilchlorido izoliacija bei aptraukti</w:t>
      </w:r>
      <w:r w:rsidR="00363AFB" w:rsidRPr="00843764">
        <w:rPr>
          <w:rFonts w:ascii="Times New Roman" w:hAnsi="Times New Roman" w:cs="Times New Roman"/>
          <w:sz w:val="24"/>
          <w:szCs w:val="24"/>
        </w:rPr>
        <w:t xml:space="preserve"> </w:t>
      </w:r>
      <w:r w:rsidR="00363AFB" w:rsidRPr="00A05561">
        <w:rPr>
          <w:rFonts w:ascii="Times New Roman" w:hAnsi="Times New Roman" w:cs="Times New Roman"/>
          <w:sz w:val="24"/>
          <w:szCs w:val="24"/>
        </w:rPr>
        <w:t>polivinilchlorido</w:t>
      </w:r>
      <w:r w:rsidRPr="00A05561">
        <w:rPr>
          <w:rFonts w:ascii="Times New Roman" w:hAnsi="Times New Roman" w:cs="Times New Roman"/>
          <w:sz w:val="24"/>
          <w:szCs w:val="24"/>
        </w:rPr>
        <w:t xml:space="preserve"> lengvuoju apvalkalu,</w:t>
      </w:r>
      <w:r w:rsidR="00363AFB" w:rsidRPr="00A05561">
        <w:rPr>
          <w:rFonts w:ascii="Times New Roman" w:hAnsi="Times New Roman" w:cs="Times New Roman"/>
          <w:sz w:val="24"/>
          <w:szCs w:val="24"/>
        </w:rPr>
        <w:t xml:space="preserve"> skirti </w:t>
      </w:r>
      <w:r w:rsidRPr="00A05561">
        <w:rPr>
          <w:rFonts w:ascii="Times New Roman" w:hAnsi="Times New Roman" w:cs="Times New Roman"/>
          <w:sz w:val="24"/>
          <w:szCs w:val="24"/>
        </w:rPr>
        <w:t>450/750V vardinei įtampai</w:t>
      </w:r>
      <w:r w:rsidR="00363AFB" w:rsidRPr="00A05561">
        <w:rPr>
          <w:rFonts w:ascii="Times New Roman" w:hAnsi="Times New Roman" w:cs="Times New Roman"/>
          <w:sz w:val="24"/>
          <w:szCs w:val="24"/>
        </w:rPr>
        <w:t>.</w:t>
      </w:r>
      <w:r w:rsidR="00E10194" w:rsidRPr="00A05561">
        <w:rPr>
          <w:rFonts w:ascii="Times New Roman" w:hAnsi="Times New Roman" w:cs="Times New Roman"/>
          <w:sz w:val="24"/>
          <w:szCs w:val="24"/>
        </w:rPr>
        <w:t xml:space="preserve"> </w:t>
      </w:r>
      <w:r w:rsidR="00363AFB" w:rsidRPr="00A05561">
        <w:rPr>
          <w:rFonts w:ascii="Times New Roman" w:hAnsi="Times New Roman" w:cs="Times New Roman"/>
          <w:sz w:val="24"/>
          <w:szCs w:val="24"/>
        </w:rPr>
        <w:t>Reakcija į ugnį – Eca (</w:t>
      </w:r>
      <w:r w:rsidRPr="00A05561">
        <w:rPr>
          <w:rFonts w:ascii="Times New Roman" w:hAnsi="Times New Roman" w:cs="Times New Roman"/>
          <w:sz w:val="24"/>
          <w:szCs w:val="24"/>
        </w:rPr>
        <w:t>Darnusis standartas</w:t>
      </w:r>
      <w:r w:rsidR="00363AFB" w:rsidRPr="00A05561">
        <w:rPr>
          <w:rFonts w:ascii="Times New Roman" w:hAnsi="Times New Roman" w:cs="Times New Roman"/>
          <w:sz w:val="24"/>
          <w:szCs w:val="24"/>
        </w:rPr>
        <w:t xml:space="preserve"> </w:t>
      </w:r>
      <w:r w:rsidRPr="00A05561">
        <w:rPr>
          <w:rFonts w:ascii="Times New Roman" w:hAnsi="Times New Roman" w:cs="Times New Roman"/>
          <w:sz w:val="24"/>
          <w:szCs w:val="24"/>
        </w:rPr>
        <w:t>EN 50575:2014+A1:2016</w:t>
      </w:r>
      <w:r w:rsidR="0004218B" w:rsidRPr="00A05561">
        <w:rPr>
          <w:rFonts w:ascii="Times New Roman" w:hAnsi="Times New Roman" w:cs="Times New Roman"/>
          <w:sz w:val="24"/>
          <w:szCs w:val="24"/>
        </w:rPr>
        <w:t xml:space="preserve"> </w:t>
      </w:r>
      <w:r w:rsidR="0004218B" w:rsidRPr="00A05561">
        <w:rPr>
          <w:rFonts w:ascii="Times New Roman" w:hAnsi="Times New Roman" w:cs="Times New Roman"/>
          <w:bCs/>
          <w:sz w:val="24"/>
          <w:szCs w:val="24"/>
        </w:rPr>
        <w:t>(arba lygiavertis)</w:t>
      </w:r>
      <w:r w:rsidR="00363AFB" w:rsidRPr="00A05561">
        <w:rPr>
          <w:rFonts w:ascii="Times New Roman" w:hAnsi="Times New Roman" w:cs="Times New Roman"/>
          <w:sz w:val="24"/>
          <w:szCs w:val="24"/>
        </w:rPr>
        <w:t>).</w:t>
      </w:r>
    </w:p>
    <w:p w14:paraId="6436F480" w14:textId="77777777" w:rsidR="00427AD7" w:rsidRDefault="00363AFB" w:rsidP="007910C4">
      <w:pPr>
        <w:autoSpaceDE w:val="0"/>
        <w:autoSpaceDN w:val="0"/>
        <w:adjustRightInd w:val="0"/>
        <w:spacing w:after="0"/>
        <w:ind w:firstLine="1134"/>
        <w:jc w:val="both"/>
        <w:rPr>
          <w:rFonts w:ascii="Times New Roman" w:hAnsi="Times New Roman" w:cs="Times New Roman"/>
          <w:b/>
          <w:bCs/>
          <w:sz w:val="24"/>
          <w:szCs w:val="24"/>
        </w:rPr>
      </w:pPr>
      <w:r w:rsidRPr="00843764">
        <w:rPr>
          <w:rFonts w:ascii="Times New Roman" w:hAnsi="Times New Roman" w:cs="Times New Roman"/>
          <w:b/>
          <w:bCs/>
          <w:sz w:val="24"/>
          <w:szCs w:val="24"/>
        </w:rPr>
        <w:t>Montavimo dėžutė</w:t>
      </w:r>
      <w:r w:rsidR="00E10194">
        <w:rPr>
          <w:rFonts w:ascii="Times New Roman" w:hAnsi="Times New Roman" w:cs="Times New Roman"/>
          <w:b/>
          <w:bCs/>
          <w:sz w:val="24"/>
          <w:szCs w:val="24"/>
        </w:rPr>
        <w:t xml:space="preserve">s: </w:t>
      </w:r>
      <w:r w:rsidR="00E10194">
        <w:rPr>
          <w:rFonts w:ascii="Times New Roman" w:hAnsi="Times New Roman" w:cs="Times New Roman"/>
          <w:sz w:val="24"/>
          <w:szCs w:val="24"/>
        </w:rPr>
        <w:t>s</w:t>
      </w:r>
      <w:r w:rsidR="00C51175" w:rsidRPr="00C51175">
        <w:rPr>
          <w:rFonts w:ascii="Times New Roman" w:hAnsi="Times New Roman" w:cs="Times New Roman"/>
          <w:sz w:val="24"/>
          <w:szCs w:val="24"/>
        </w:rPr>
        <w:t>kirt</w:t>
      </w:r>
      <w:r w:rsidR="00E10194">
        <w:rPr>
          <w:rFonts w:ascii="Times New Roman" w:hAnsi="Times New Roman" w:cs="Times New Roman"/>
          <w:sz w:val="24"/>
          <w:szCs w:val="24"/>
        </w:rPr>
        <w:t>os</w:t>
      </w:r>
      <w:r w:rsidR="00C51175" w:rsidRPr="00C51175">
        <w:rPr>
          <w:rFonts w:ascii="Times New Roman" w:hAnsi="Times New Roman" w:cs="Times New Roman"/>
          <w:sz w:val="24"/>
          <w:szCs w:val="24"/>
        </w:rPr>
        <w:t xml:space="preserve"> jungiklių ir kištukinių lizdų montavimui.</w:t>
      </w:r>
      <w:r w:rsidR="00E10194">
        <w:rPr>
          <w:rFonts w:ascii="Times New Roman" w:hAnsi="Times New Roman" w:cs="Times New Roman"/>
          <w:sz w:val="24"/>
          <w:szCs w:val="24"/>
        </w:rPr>
        <w:t xml:space="preserve"> </w:t>
      </w:r>
      <w:r w:rsidR="00C51175" w:rsidRPr="00C51175">
        <w:rPr>
          <w:rFonts w:ascii="Times New Roman" w:hAnsi="Times New Roman" w:cs="Times New Roman"/>
          <w:sz w:val="24"/>
          <w:szCs w:val="24"/>
        </w:rPr>
        <w:t>Potinkinė arba skirta montuoti į gipso kartono pertvaras.</w:t>
      </w:r>
      <w:r w:rsidR="00E10194">
        <w:rPr>
          <w:rFonts w:ascii="Times New Roman" w:hAnsi="Times New Roman" w:cs="Times New Roman"/>
          <w:sz w:val="24"/>
          <w:szCs w:val="24"/>
        </w:rPr>
        <w:t xml:space="preserve"> </w:t>
      </w:r>
      <w:r w:rsidR="00C51175" w:rsidRPr="00C51175">
        <w:rPr>
          <w:rFonts w:ascii="Times New Roman" w:hAnsi="Times New Roman" w:cs="Times New Roman"/>
          <w:sz w:val="24"/>
          <w:szCs w:val="24"/>
        </w:rPr>
        <w:t>Plastikinė arba pagaminta iš lygiavertės elektros instaliacijai tinkamos medžiagos.</w:t>
      </w:r>
      <w:r w:rsidR="00E10194">
        <w:rPr>
          <w:rFonts w:ascii="Times New Roman" w:hAnsi="Times New Roman" w:cs="Times New Roman"/>
          <w:sz w:val="24"/>
          <w:szCs w:val="24"/>
        </w:rPr>
        <w:t xml:space="preserve"> </w:t>
      </w:r>
      <w:r w:rsidR="00C51175" w:rsidRPr="00C51175">
        <w:rPr>
          <w:rFonts w:ascii="Times New Roman" w:hAnsi="Times New Roman" w:cs="Times New Roman"/>
          <w:sz w:val="24"/>
          <w:szCs w:val="24"/>
        </w:rPr>
        <w:t>Vienvietė arba jungiama į blokus, sudarant iki 5 vietų montavimo bloką. Matmenys – Ø60 × 38 mm arba lygiaverčių matmenų, tinkamų standartinių elektros instaliacijos mechanizmų montavimui. Su jungiklių ir kištukinių lizdų tvirtinimo varžtais. Apsaugos laipsnis – ne mažesnis kaip IP20.</w:t>
      </w:r>
    </w:p>
    <w:p w14:paraId="7F09F876" w14:textId="2C5C18FA" w:rsidR="002E5EA2" w:rsidRPr="00427AD7" w:rsidRDefault="00E804C4" w:rsidP="007910C4">
      <w:pPr>
        <w:autoSpaceDE w:val="0"/>
        <w:autoSpaceDN w:val="0"/>
        <w:adjustRightInd w:val="0"/>
        <w:spacing w:after="0"/>
        <w:ind w:firstLine="1134"/>
        <w:jc w:val="both"/>
        <w:rPr>
          <w:rFonts w:ascii="Times New Roman" w:hAnsi="Times New Roman" w:cs="Times New Roman"/>
          <w:b/>
          <w:bCs/>
          <w:sz w:val="24"/>
          <w:szCs w:val="24"/>
        </w:rPr>
      </w:pPr>
      <w:r w:rsidRPr="00843764">
        <w:rPr>
          <w:rFonts w:ascii="Times New Roman" w:hAnsi="Times New Roman" w:cs="Times New Roman"/>
          <w:b/>
          <w:bCs/>
          <w:sz w:val="24"/>
          <w:szCs w:val="24"/>
        </w:rPr>
        <w:t>Elektros</w:t>
      </w:r>
      <w:r w:rsidR="008A7838" w:rsidRPr="00843764">
        <w:rPr>
          <w:rFonts w:ascii="Times New Roman" w:hAnsi="Times New Roman" w:cs="Times New Roman"/>
          <w:b/>
          <w:bCs/>
          <w:sz w:val="24"/>
          <w:szCs w:val="24"/>
        </w:rPr>
        <w:t xml:space="preserve"> energijos matavimo</w:t>
      </w:r>
      <w:r w:rsidRPr="00843764">
        <w:rPr>
          <w:rFonts w:ascii="Times New Roman" w:hAnsi="Times New Roman" w:cs="Times New Roman"/>
          <w:b/>
          <w:bCs/>
          <w:sz w:val="24"/>
          <w:szCs w:val="24"/>
        </w:rPr>
        <w:t xml:space="preserve"> skaitiklis</w:t>
      </w:r>
      <w:r w:rsidR="00E10194">
        <w:rPr>
          <w:rFonts w:ascii="Times New Roman" w:hAnsi="Times New Roman" w:cs="Times New Roman"/>
          <w:b/>
          <w:bCs/>
          <w:sz w:val="24"/>
          <w:szCs w:val="24"/>
        </w:rPr>
        <w:t xml:space="preserve"> </w:t>
      </w:r>
      <w:r w:rsidR="00E10194" w:rsidRPr="00E10194">
        <w:rPr>
          <w:rFonts w:ascii="Times New Roman" w:hAnsi="Times New Roman" w:cs="Times New Roman"/>
          <w:sz w:val="24"/>
          <w:szCs w:val="24"/>
        </w:rPr>
        <w:t>s</w:t>
      </w:r>
      <w:r w:rsidR="008A7838" w:rsidRPr="00E10194">
        <w:rPr>
          <w:rFonts w:ascii="Times New Roman" w:hAnsi="Times New Roman" w:cs="Times New Roman"/>
          <w:sz w:val="24"/>
          <w:szCs w:val="24"/>
        </w:rPr>
        <w:t>k</w:t>
      </w:r>
      <w:r w:rsidR="008A7838" w:rsidRPr="00843764">
        <w:rPr>
          <w:rFonts w:ascii="Times New Roman" w:hAnsi="Times New Roman" w:cs="Times New Roman"/>
          <w:sz w:val="24"/>
          <w:szCs w:val="24"/>
        </w:rPr>
        <w:t>irtas aktyviosios elektros energijos matavimui.</w:t>
      </w:r>
      <w:r w:rsidR="00427AD7">
        <w:rPr>
          <w:rFonts w:ascii="Times New Roman" w:hAnsi="Times New Roman" w:cs="Times New Roman"/>
          <w:sz w:val="24"/>
          <w:szCs w:val="24"/>
        </w:rPr>
        <w:t xml:space="preserve"> </w:t>
      </w:r>
      <w:r w:rsidR="00C51175" w:rsidRPr="00427AD7">
        <w:rPr>
          <w:rFonts w:ascii="Times New Roman" w:hAnsi="Times New Roman" w:cs="Times New Roman"/>
          <w:sz w:val="24"/>
          <w:szCs w:val="24"/>
        </w:rPr>
        <w:t>Tikslumo klasė – ne žemesnė kaip 1. Turi atitikti galiojančių teisės aktų ir taikomų standartų reikalavimus.</w:t>
      </w:r>
      <w:r w:rsidR="00427AD7">
        <w:rPr>
          <w:rFonts w:ascii="Times New Roman" w:hAnsi="Times New Roman" w:cs="Times New Roman"/>
          <w:sz w:val="24"/>
          <w:szCs w:val="24"/>
        </w:rPr>
        <w:t xml:space="preserve"> </w:t>
      </w:r>
      <w:r w:rsidR="008A7838" w:rsidRPr="00843764">
        <w:rPr>
          <w:rFonts w:ascii="Times New Roman" w:hAnsi="Times New Roman" w:cs="Times New Roman"/>
          <w:sz w:val="24"/>
          <w:szCs w:val="24"/>
        </w:rPr>
        <w:t>Vienfazis</w:t>
      </w:r>
      <w:r w:rsidR="00B71867">
        <w:rPr>
          <w:rFonts w:ascii="Times New Roman" w:hAnsi="Times New Roman" w:cs="Times New Roman"/>
          <w:sz w:val="24"/>
          <w:szCs w:val="24"/>
        </w:rPr>
        <w:t>.</w:t>
      </w:r>
      <w:r w:rsidR="00427AD7">
        <w:rPr>
          <w:rFonts w:ascii="Times New Roman" w:hAnsi="Times New Roman" w:cs="Times New Roman"/>
          <w:sz w:val="24"/>
          <w:szCs w:val="24"/>
        </w:rPr>
        <w:t xml:space="preserve"> </w:t>
      </w:r>
      <w:r w:rsidR="00B71867">
        <w:rPr>
          <w:rFonts w:ascii="Times New Roman" w:hAnsi="Times New Roman" w:cs="Times New Roman"/>
          <w:sz w:val="24"/>
          <w:szCs w:val="24"/>
        </w:rPr>
        <w:t>E</w:t>
      </w:r>
      <w:r w:rsidR="008A7838" w:rsidRPr="00843764">
        <w:rPr>
          <w:rFonts w:ascii="Times New Roman" w:hAnsi="Times New Roman" w:cs="Times New Roman"/>
          <w:sz w:val="24"/>
          <w:szCs w:val="24"/>
        </w:rPr>
        <w:t xml:space="preserve">lektroninis, tvirtinamas ant montavimo plokštės arba ant DIN bėgelio. </w:t>
      </w:r>
      <w:r w:rsidR="00EC0B4E" w:rsidRPr="00843764">
        <w:rPr>
          <w:rFonts w:ascii="Times New Roman" w:hAnsi="Times New Roman" w:cs="Times New Roman"/>
          <w:sz w:val="24"/>
          <w:szCs w:val="24"/>
        </w:rPr>
        <w:t>Vardinė įtampa – 230</w:t>
      </w:r>
      <w:r w:rsidR="008A7838" w:rsidRPr="00843764">
        <w:rPr>
          <w:rFonts w:ascii="Times New Roman" w:hAnsi="Times New Roman" w:cs="Times New Roman"/>
          <w:sz w:val="24"/>
          <w:szCs w:val="24"/>
        </w:rPr>
        <w:t>V</w:t>
      </w:r>
      <w:r w:rsidR="00B71867">
        <w:rPr>
          <w:rFonts w:ascii="Times New Roman" w:hAnsi="Times New Roman" w:cs="Times New Roman"/>
          <w:sz w:val="24"/>
          <w:szCs w:val="24"/>
        </w:rPr>
        <w:t>.</w:t>
      </w:r>
      <w:r w:rsidR="00427AD7">
        <w:rPr>
          <w:rFonts w:ascii="Times New Roman" w:hAnsi="Times New Roman" w:cs="Times New Roman"/>
          <w:sz w:val="24"/>
          <w:szCs w:val="24"/>
        </w:rPr>
        <w:t xml:space="preserve"> </w:t>
      </w:r>
      <w:r w:rsidR="008A7838" w:rsidRPr="00843764">
        <w:rPr>
          <w:rFonts w:ascii="Times New Roman" w:hAnsi="Times New Roman" w:cs="Times New Roman"/>
          <w:sz w:val="24"/>
          <w:szCs w:val="24"/>
        </w:rPr>
        <w:t xml:space="preserve"> </w:t>
      </w:r>
      <w:r w:rsidR="00446744" w:rsidRPr="00843764">
        <w:rPr>
          <w:rFonts w:ascii="Times New Roman" w:eastAsia="Times New Roman" w:hAnsi="Times New Roman" w:cs="Times New Roman"/>
          <w:sz w:val="24"/>
          <w:szCs w:val="24"/>
          <w:lang w:eastAsia="lt-LT"/>
        </w:rPr>
        <w:t>Bazinė elektros srovė-</w:t>
      </w:r>
      <w:r w:rsidR="002E5EA2" w:rsidRPr="00843764">
        <w:rPr>
          <w:rFonts w:ascii="Times New Roman" w:eastAsia="Times New Roman" w:hAnsi="Times New Roman" w:cs="Times New Roman"/>
          <w:sz w:val="24"/>
          <w:szCs w:val="24"/>
          <w:lang w:eastAsia="lt-LT"/>
        </w:rPr>
        <w:t xml:space="preserve"> 5 A</w:t>
      </w:r>
      <w:r w:rsidR="00B71867">
        <w:rPr>
          <w:rFonts w:ascii="Times New Roman" w:eastAsia="Times New Roman" w:hAnsi="Times New Roman" w:cs="Times New Roman"/>
          <w:sz w:val="24"/>
          <w:szCs w:val="24"/>
          <w:lang w:eastAsia="lt-LT"/>
        </w:rPr>
        <w:t xml:space="preserve">. </w:t>
      </w:r>
      <w:r w:rsidR="00446744" w:rsidRPr="00843764">
        <w:rPr>
          <w:rFonts w:ascii="Times New Roman" w:hAnsi="Times New Roman" w:cs="Times New Roman"/>
          <w:sz w:val="24"/>
          <w:szCs w:val="24"/>
        </w:rPr>
        <w:t>Vardinė (maksimali) srovė – 40 A</w:t>
      </w:r>
    </w:p>
    <w:p w14:paraId="3C8DCE30" w14:textId="6F8831A2" w:rsidR="00E804C4" w:rsidRDefault="008A7838" w:rsidP="007910C4">
      <w:pPr>
        <w:autoSpaceDE w:val="0"/>
        <w:autoSpaceDN w:val="0"/>
        <w:adjustRightInd w:val="0"/>
        <w:spacing w:after="0" w:line="360" w:lineRule="auto"/>
        <w:ind w:firstLine="1134"/>
        <w:rPr>
          <w:rFonts w:ascii="Times New Roman" w:hAnsi="Times New Roman" w:cs="Times New Roman"/>
          <w:sz w:val="24"/>
          <w:szCs w:val="24"/>
        </w:rPr>
      </w:pPr>
      <w:r w:rsidRPr="00843764">
        <w:rPr>
          <w:rFonts w:ascii="Times New Roman" w:hAnsi="Times New Roman" w:cs="Times New Roman"/>
          <w:sz w:val="24"/>
          <w:szCs w:val="24"/>
        </w:rPr>
        <w:lastRenderedPageBreak/>
        <w:t>Tiesioginio ju</w:t>
      </w:r>
      <w:r w:rsidR="00446744" w:rsidRPr="00843764">
        <w:rPr>
          <w:rFonts w:ascii="Times New Roman" w:hAnsi="Times New Roman" w:cs="Times New Roman"/>
          <w:sz w:val="24"/>
          <w:szCs w:val="24"/>
        </w:rPr>
        <w:t>ngimo; Vardinis dažnis – 50 Hz.</w:t>
      </w:r>
    </w:p>
    <w:p w14:paraId="163182E2" w14:textId="227C5232" w:rsidR="00B71867" w:rsidRPr="00427AD7" w:rsidRDefault="00427AD7" w:rsidP="00431C62">
      <w:pPr>
        <w:autoSpaceDE w:val="0"/>
        <w:autoSpaceDN w:val="0"/>
        <w:adjustRightInd w:val="0"/>
        <w:spacing w:after="0" w:line="360" w:lineRule="auto"/>
        <w:rPr>
          <w:rFonts w:ascii="Times New Roman" w:hAnsi="Times New Roman" w:cs="Times New Roman"/>
          <w:b/>
          <w:bCs/>
          <w:sz w:val="24"/>
          <w:szCs w:val="24"/>
        </w:rPr>
      </w:pPr>
      <w:r w:rsidRPr="00427AD7">
        <w:rPr>
          <w:rFonts w:ascii="Times New Roman" w:hAnsi="Times New Roman" w:cs="Times New Roman"/>
          <w:b/>
          <w:bCs/>
          <w:sz w:val="24"/>
          <w:szCs w:val="24"/>
        </w:rPr>
        <w:t>KITI DARBAI</w:t>
      </w:r>
    </w:p>
    <w:p w14:paraId="1F228D94" w14:textId="29FF3FBA" w:rsidR="003361E9" w:rsidRDefault="00DE111A" w:rsidP="007910C4">
      <w:pPr>
        <w:autoSpaceDE w:val="0"/>
        <w:autoSpaceDN w:val="0"/>
        <w:adjustRightInd w:val="0"/>
        <w:spacing w:after="0"/>
        <w:ind w:firstLine="1134"/>
        <w:jc w:val="both"/>
        <w:rPr>
          <w:rFonts w:ascii="Times New Roman" w:hAnsi="Times New Roman" w:cs="Times New Roman"/>
          <w:b/>
          <w:bCs/>
          <w:sz w:val="24"/>
          <w:szCs w:val="24"/>
        </w:rPr>
      </w:pPr>
      <w:r w:rsidRPr="00DE111A">
        <w:rPr>
          <w:rFonts w:ascii="Times New Roman" w:hAnsi="Times New Roman" w:cs="Times New Roman"/>
          <w:b/>
          <w:bCs/>
          <w:sz w:val="24"/>
          <w:szCs w:val="24"/>
        </w:rPr>
        <w:t>Ventiliacijos grotelių keitimas</w:t>
      </w:r>
      <w:r w:rsidR="00427AD7">
        <w:rPr>
          <w:rFonts w:ascii="Times New Roman" w:hAnsi="Times New Roman" w:cs="Times New Roman"/>
          <w:b/>
          <w:bCs/>
          <w:sz w:val="24"/>
          <w:szCs w:val="24"/>
        </w:rPr>
        <w:t xml:space="preserve">. </w:t>
      </w:r>
      <w:r w:rsidRPr="00DE111A">
        <w:rPr>
          <w:rFonts w:ascii="Times New Roman" w:hAnsi="Times New Roman" w:cs="Times New Roman"/>
          <w:sz w:val="24"/>
          <w:szCs w:val="24"/>
        </w:rPr>
        <w:t>Keičiamos esamos ventiliacijos grotelės</w:t>
      </w:r>
      <w:r w:rsidR="00427AD7">
        <w:rPr>
          <w:rFonts w:ascii="Times New Roman" w:hAnsi="Times New Roman" w:cs="Times New Roman"/>
          <w:sz w:val="24"/>
          <w:szCs w:val="24"/>
        </w:rPr>
        <w:t xml:space="preserve"> į naujas, kurios </w:t>
      </w:r>
      <w:r w:rsidR="00C51175" w:rsidRPr="00C51175">
        <w:rPr>
          <w:rFonts w:ascii="Times New Roman" w:hAnsi="Times New Roman" w:cs="Times New Roman"/>
          <w:sz w:val="24"/>
          <w:szCs w:val="24"/>
        </w:rPr>
        <w:t>turi būti pagamintos iš plastiko, dažyto metalo arba lygiavertės medžiagos.</w:t>
      </w:r>
      <w:r w:rsidR="00427AD7">
        <w:rPr>
          <w:rFonts w:ascii="Times New Roman" w:hAnsi="Times New Roman" w:cs="Times New Roman"/>
          <w:sz w:val="24"/>
          <w:szCs w:val="24"/>
        </w:rPr>
        <w:t xml:space="preserve"> </w:t>
      </w:r>
      <w:r w:rsidRPr="00DE111A">
        <w:rPr>
          <w:rFonts w:ascii="Times New Roman" w:hAnsi="Times New Roman" w:cs="Times New Roman"/>
          <w:sz w:val="24"/>
          <w:szCs w:val="24"/>
        </w:rPr>
        <w:t>Grotelių matmenys turi atitikti esamas ventiliacijos angas.</w:t>
      </w:r>
      <w:r w:rsidR="00427AD7">
        <w:rPr>
          <w:rFonts w:ascii="Times New Roman" w:hAnsi="Times New Roman" w:cs="Times New Roman"/>
          <w:sz w:val="24"/>
          <w:szCs w:val="24"/>
        </w:rPr>
        <w:t xml:space="preserve"> </w:t>
      </w:r>
      <w:r w:rsidRPr="00DE111A">
        <w:rPr>
          <w:rFonts w:ascii="Times New Roman" w:hAnsi="Times New Roman" w:cs="Times New Roman"/>
          <w:sz w:val="24"/>
          <w:szCs w:val="24"/>
        </w:rPr>
        <w:t xml:space="preserve">Grotelės turi užtikrinti laisvą oro cirkuliaciją. </w:t>
      </w:r>
    </w:p>
    <w:p w14:paraId="1021B951" w14:textId="4C6E25A8" w:rsidR="00DE111A" w:rsidRPr="00427AD7" w:rsidRDefault="00DE111A" w:rsidP="007910C4">
      <w:pPr>
        <w:autoSpaceDE w:val="0"/>
        <w:autoSpaceDN w:val="0"/>
        <w:adjustRightInd w:val="0"/>
        <w:spacing w:after="0"/>
        <w:ind w:firstLine="1134"/>
        <w:jc w:val="both"/>
        <w:rPr>
          <w:rFonts w:ascii="Times New Roman" w:hAnsi="Times New Roman" w:cs="Times New Roman"/>
          <w:b/>
          <w:bCs/>
          <w:sz w:val="24"/>
          <w:szCs w:val="24"/>
        </w:rPr>
      </w:pPr>
      <w:r w:rsidRPr="00DE111A">
        <w:rPr>
          <w:rFonts w:ascii="Times New Roman" w:hAnsi="Times New Roman" w:cs="Times New Roman"/>
          <w:b/>
          <w:bCs/>
          <w:sz w:val="24"/>
          <w:szCs w:val="24"/>
        </w:rPr>
        <w:t>Radiatorių ir vamzdynų dažym</w:t>
      </w:r>
      <w:r w:rsidR="00427AD7">
        <w:rPr>
          <w:rFonts w:ascii="Times New Roman" w:hAnsi="Times New Roman" w:cs="Times New Roman"/>
          <w:b/>
          <w:bCs/>
          <w:sz w:val="24"/>
          <w:szCs w:val="24"/>
        </w:rPr>
        <w:t xml:space="preserve">o darbai. </w:t>
      </w:r>
      <w:r w:rsidRPr="00DE111A">
        <w:rPr>
          <w:rFonts w:ascii="Times New Roman" w:hAnsi="Times New Roman" w:cs="Times New Roman"/>
          <w:sz w:val="24"/>
          <w:szCs w:val="24"/>
        </w:rPr>
        <w:t xml:space="preserve">Prieš dažymą paviršiai turi būti nuvalyti nuo nešvarumų ir atsilupusių dažų. Korozijos pažeistos vietos turi būti nuvalytos. Paviršiai gruntuojami antikoroziniu gruntu. </w:t>
      </w:r>
      <w:r w:rsidR="00C51175" w:rsidRPr="00C51175">
        <w:rPr>
          <w:rFonts w:ascii="Times New Roman" w:hAnsi="Times New Roman" w:cs="Times New Roman"/>
          <w:sz w:val="24"/>
          <w:szCs w:val="24"/>
        </w:rPr>
        <w:t>Dažoma radiatoriams skirtais dažais arba lygiaverte danga, skirta metalinių šildymo prietaisų dažymui.</w:t>
      </w:r>
      <w:r w:rsidR="00427AD7">
        <w:rPr>
          <w:rFonts w:ascii="Times New Roman" w:hAnsi="Times New Roman" w:cs="Times New Roman"/>
          <w:b/>
          <w:bCs/>
          <w:sz w:val="24"/>
          <w:szCs w:val="24"/>
        </w:rPr>
        <w:t xml:space="preserve"> </w:t>
      </w:r>
      <w:r w:rsidRPr="00DE111A">
        <w:rPr>
          <w:rFonts w:ascii="Times New Roman" w:hAnsi="Times New Roman" w:cs="Times New Roman"/>
          <w:sz w:val="24"/>
          <w:szCs w:val="24"/>
        </w:rPr>
        <w:t>Danga turi būti vientisa, be nubėgimų ir matomų teptuko žymių.</w:t>
      </w:r>
    </w:p>
    <w:p w14:paraId="3ECA0464" w14:textId="1B85C06E" w:rsidR="00737E44" w:rsidRPr="00691009" w:rsidRDefault="00737E44" w:rsidP="007910C4">
      <w:pPr>
        <w:autoSpaceDE w:val="0"/>
        <w:autoSpaceDN w:val="0"/>
        <w:adjustRightInd w:val="0"/>
        <w:spacing w:after="0"/>
        <w:ind w:firstLine="1134"/>
        <w:jc w:val="both"/>
        <w:rPr>
          <w:rFonts w:ascii="Times New Roman" w:hAnsi="Times New Roman" w:cs="Times New Roman"/>
          <w:b/>
          <w:bCs/>
          <w:sz w:val="24"/>
          <w:szCs w:val="24"/>
        </w:rPr>
      </w:pPr>
      <w:r w:rsidRPr="00737E44">
        <w:rPr>
          <w:rFonts w:ascii="Times New Roman" w:hAnsi="Times New Roman" w:cs="Times New Roman"/>
          <w:b/>
          <w:bCs/>
          <w:sz w:val="24"/>
          <w:szCs w:val="24"/>
        </w:rPr>
        <w:t>Metalinių karnizų keitim</w:t>
      </w:r>
      <w:r w:rsidR="00427AD7">
        <w:rPr>
          <w:rFonts w:ascii="Times New Roman" w:hAnsi="Times New Roman" w:cs="Times New Roman"/>
          <w:b/>
          <w:bCs/>
          <w:sz w:val="24"/>
          <w:szCs w:val="24"/>
        </w:rPr>
        <w:t xml:space="preserve">o darbai. </w:t>
      </w:r>
      <w:r w:rsidRPr="00737E44">
        <w:rPr>
          <w:rFonts w:ascii="Times New Roman" w:hAnsi="Times New Roman" w:cs="Times New Roman"/>
          <w:sz w:val="24"/>
          <w:szCs w:val="24"/>
        </w:rPr>
        <w:t>Esami karnizai demontuojami. Montuojami nauji lubiniai metaliniai karnizai. Tvirtinimo elementai turi būti paslėpti</w:t>
      </w:r>
      <w:r>
        <w:rPr>
          <w:rFonts w:ascii="Times New Roman" w:hAnsi="Times New Roman" w:cs="Times New Roman"/>
          <w:sz w:val="24"/>
          <w:szCs w:val="24"/>
        </w:rPr>
        <w:t>.</w:t>
      </w:r>
      <w:r w:rsidR="00427AD7">
        <w:rPr>
          <w:rFonts w:ascii="Times New Roman" w:hAnsi="Times New Roman" w:cs="Times New Roman"/>
          <w:b/>
          <w:bCs/>
          <w:sz w:val="24"/>
          <w:szCs w:val="24"/>
        </w:rPr>
        <w:t xml:space="preserve"> </w:t>
      </w:r>
      <w:r w:rsidRPr="00737E44">
        <w:rPr>
          <w:rFonts w:ascii="Times New Roman" w:hAnsi="Times New Roman" w:cs="Times New Roman"/>
          <w:sz w:val="24"/>
          <w:szCs w:val="24"/>
        </w:rPr>
        <w:t>Karnizų spalva derinama su Užsakovu. Karnizai turi užtikrinti saugų užuolaidų eksploatavimą.</w:t>
      </w:r>
    </w:p>
    <w:p w14:paraId="7492D63D" w14:textId="29010F8A" w:rsidR="00691009" w:rsidRDefault="00427AD7" w:rsidP="00427AD7">
      <w:pPr>
        <w:autoSpaceDE w:val="0"/>
        <w:autoSpaceDN w:val="0"/>
        <w:adjustRightInd w:val="0"/>
        <w:spacing w:after="0"/>
        <w:jc w:val="both"/>
        <w:rPr>
          <w:rFonts w:ascii="Times New Roman" w:hAnsi="Times New Roman" w:cs="Times New Roman"/>
          <w:b/>
          <w:bCs/>
          <w:sz w:val="24"/>
          <w:szCs w:val="24"/>
        </w:rPr>
      </w:pPr>
      <w:r>
        <w:rPr>
          <w:rFonts w:ascii="Times New Roman" w:hAnsi="Times New Roman" w:cs="Times New Roman"/>
          <w:b/>
          <w:bCs/>
          <w:sz w:val="24"/>
          <w:szCs w:val="24"/>
        </w:rPr>
        <w:t xml:space="preserve"> </w:t>
      </w:r>
    </w:p>
    <w:p w14:paraId="0403E71B" w14:textId="77777777" w:rsidR="008232AA" w:rsidRPr="00AD6006" w:rsidRDefault="008232AA" w:rsidP="008232AA">
      <w:pPr>
        <w:jc w:val="both"/>
        <w:rPr>
          <w:rFonts w:ascii="Times New Roman" w:hAnsi="Times New Roman" w:cs="Times New Roman"/>
          <w:bCs/>
          <w:i/>
        </w:rPr>
      </w:pPr>
      <w:r w:rsidRPr="00AD6006">
        <w:rPr>
          <w:rFonts w:ascii="Times New Roman" w:hAnsi="Times New Roman" w:cs="Times New Roman"/>
          <w:bCs/>
          <w:i/>
        </w:rPr>
        <w:t xml:space="preserve">Pastaba: </w:t>
      </w:r>
    </w:p>
    <w:p w14:paraId="24C59C5A" w14:textId="77777777" w:rsidR="008232AA" w:rsidRPr="00AD6006" w:rsidRDefault="008232AA" w:rsidP="008232AA">
      <w:pPr>
        <w:pStyle w:val="ListParagraph"/>
        <w:numPr>
          <w:ilvl w:val="0"/>
          <w:numId w:val="20"/>
        </w:numPr>
        <w:spacing w:after="160" w:line="256" w:lineRule="auto"/>
        <w:jc w:val="both"/>
        <w:rPr>
          <w:rFonts w:ascii="Times New Roman" w:hAnsi="Times New Roman" w:cs="Times New Roman"/>
          <w:i/>
          <w:iCs/>
          <w:lang w:eastAsia="lt-LT"/>
        </w:rPr>
      </w:pPr>
      <w:r w:rsidRPr="00AD6006">
        <w:rPr>
          <w:rFonts w:ascii="Times New Roman" w:hAnsi="Times New Roman" w:cs="Times New Roman"/>
          <w:i/>
          <w:iCs/>
          <w:lang w:eastAsia="lt-LT"/>
        </w:rPr>
        <w:t>Jeigu techninėje specifikacijoje nurodomas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w:t>
      </w:r>
    </w:p>
    <w:p w14:paraId="4C0BDC3F" w14:textId="77777777" w:rsidR="008232AA" w:rsidRPr="00AD6006" w:rsidRDefault="008232AA" w:rsidP="008232AA">
      <w:pPr>
        <w:pStyle w:val="ListParagraph"/>
        <w:numPr>
          <w:ilvl w:val="0"/>
          <w:numId w:val="20"/>
        </w:numPr>
        <w:spacing w:after="160" w:line="256" w:lineRule="auto"/>
        <w:jc w:val="both"/>
        <w:rPr>
          <w:rFonts w:ascii="Times New Roman" w:hAnsi="Times New Roman" w:cs="Times New Roman"/>
          <w:b/>
          <w:bCs/>
          <w:color w:val="000000" w:themeColor="text1"/>
          <w:sz w:val="28"/>
          <w:szCs w:val="28"/>
          <w:lang w:eastAsia="lt-LT"/>
        </w:rPr>
      </w:pPr>
      <w:r w:rsidRPr="00AD6006">
        <w:rPr>
          <w:rFonts w:ascii="Times New Roman" w:hAnsi="Times New Roman" w:cs="Times New Roman"/>
          <w:i/>
          <w:iCs/>
          <w:lang w:eastAsia="lt-LT"/>
        </w:rPr>
        <w:t xml:space="preserve">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 ir </w:t>
      </w:r>
      <w:r w:rsidRPr="00AD6006">
        <w:rPr>
          <w:rFonts w:ascii="Times New Roman" w:hAnsi="Times New Roman" w:cs="Times New Roman"/>
          <w:bCs/>
          <w:i/>
        </w:rPr>
        <w:t>reiškia, kad pirkėjas priima ir kitus dalyvių lygiaverčių prekių įrodymus.</w:t>
      </w:r>
      <w:r w:rsidRPr="00AD6006">
        <w:rPr>
          <w:rFonts w:ascii="Times New Roman" w:hAnsi="Times New Roman" w:cs="Times New Roman"/>
          <w:i/>
          <w:iCs/>
        </w:rPr>
        <w:t xml:space="preserve"> Lygiavertiškumo įrodymas yra tiekėjo pareiga.</w:t>
      </w:r>
      <w:r w:rsidRPr="00AD6006">
        <w:rPr>
          <w:rFonts w:ascii="Times New Roman" w:hAnsi="Times New Roman" w:cs="Times New Roman"/>
          <w:i/>
          <w:iCs/>
          <w:lang w:eastAsia="lt-LT"/>
        </w:rPr>
        <w:t xml:space="preserve"> </w:t>
      </w:r>
    </w:p>
    <w:p w14:paraId="7E0D3586" w14:textId="77777777" w:rsidR="008232AA" w:rsidRPr="00AD6006" w:rsidRDefault="008232AA" w:rsidP="008232AA">
      <w:pPr>
        <w:pStyle w:val="ListParagraph"/>
        <w:numPr>
          <w:ilvl w:val="0"/>
          <w:numId w:val="20"/>
        </w:numPr>
        <w:spacing w:after="160" w:line="256" w:lineRule="auto"/>
        <w:jc w:val="both"/>
        <w:rPr>
          <w:rFonts w:ascii="Times New Roman" w:hAnsi="Times New Roman" w:cs="Times New Roman"/>
          <w:b/>
          <w:bCs/>
          <w:color w:val="000000" w:themeColor="text1"/>
          <w:sz w:val="28"/>
          <w:szCs w:val="28"/>
          <w:lang w:eastAsia="lt-LT"/>
        </w:rPr>
      </w:pPr>
      <w:r w:rsidRPr="00AD6006">
        <w:rPr>
          <w:rFonts w:ascii="Times New Roman" w:hAnsi="Times New Roman" w:cs="Times New Roman"/>
          <w:i/>
          <w:iCs/>
          <w:lang w:eastAsia="lt-LT"/>
        </w:rPr>
        <w:t>Techninėje specifikacijoje pateikti tik minimalūs reikalavimai, tačiau Tiekėjas gali siūlyti geresnių charakteristikų pirkimo objektą.</w:t>
      </w:r>
    </w:p>
    <w:p w14:paraId="0828103F" w14:textId="77777777" w:rsidR="008232AA" w:rsidRDefault="008232AA" w:rsidP="00427AD7">
      <w:pPr>
        <w:autoSpaceDE w:val="0"/>
        <w:autoSpaceDN w:val="0"/>
        <w:adjustRightInd w:val="0"/>
        <w:spacing w:after="0"/>
        <w:jc w:val="both"/>
        <w:rPr>
          <w:rFonts w:ascii="Times New Roman" w:hAnsi="Times New Roman" w:cs="Times New Roman"/>
          <w:b/>
          <w:bCs/>
          <w:sz w:val="24"/>
          <w:szCs w:val="24"/>
        </w:rPr>
      </w:pPr>
    </w:p>
    <w:p w14:paraId="2E5D1CF1" w14:textId="1A10E902" w:rsidR="00427AD7" w:rsidRDefault="00691009" w:rsidP="007426E5">
      <w:pPr>
        <w:rPr>
          <w:rFonts w:ascii="Times New Roman" w:hAnsi="Times New Roman" w:cs="Times New Roman"/>
          <w:b/>
          <w:bCs/>
          <w:sz w:val="24"/>
          <w:szCs w:val="24"/>
        </w:rPr>
      </w:pPr>
      <w:r>
        <w:rPr>
          <w:rFonts w:ascii="Times New Roman" w:hAnsi="Times New Roman" w:cs="Times New Roman"/>
          <w:b/>
          <w:bCs/>
          <w:sz w:val="24"/>
          <w:szCs w:val="24"/>
        </w:rPr>
        <w:br w:type="page"/>
      </w:r>
      <w:r w:rsidR="00427AD7">
        <w:rPr>
          <w:rFonts w:ascii="Times New Roman" w:hAnsi="Times New Roman" w:cs="Times New Roman"/>
          <w:b/>
          <w:bCs/>
          <w:sz w:val="24"/>
          <w:szCs w:val="24"/>
        </w:rPr>
        <w:lastRenderedPageBreak/>
        <w:t>ESAMOS SITUACIJOS VIZUALIZACIJA</w:t>
      </w:r>
    </w:p>
    <w:tbl>
      <w:tblPr>
        <w:tblW w:w="5000" w:type="pct"/>
        <w:tblLayout w:type="fixed"/>
        <w:tblLook w:val="04A0" w:firstRow="1" w:lastRow="0" w:firstColumn="1" w:lastColumn="0" w:noHBand="0" w:noVBand="1"/>
      </w:tblPr>
      <w:tblGrid>
        <w:gridCol w:w="641"/>
        <w:gridCol w:w="743"/>
        <w:gridCol w:w="1277"/>
        <w:gridCol w:w="991"/>
        <w:gridCol w:w="6202"/>
      </w:tblGrid>
      <w:tr w:rsidR="00B3398F" w:rsidRPr="00810C53" w14:paraId="6D2439E1" w14:textId="77777777" w:rsidTr="00B3398F">
        <w:trPr>
          <w:trHeight w:val="564"/>
        </w:trPr>
        <w:tc>
          <w:tcPr>
            <w:tcW w:w="325" w:type="pct"/>
            <w:tcBorders>
              <w:top w:val="single" w:sz="8" w:space="0" w:color="auto"/>
              <w:left w:val="single" w:sz="8" w:space="0" w:color="auto"/>
              <w:bottom w:val="single" w:sz="8" w:space="0" w:color="auto"/>
              <w:right w:val="single" w:sz="4" w:space="0" w:color="auto"/>
            </w:tcBorders>
            <w:vAlign w:val="center"/>
            <w:hideMark/>
          </w:tcPr>
          <w:p w14:paraId="65C7854A" w14:textId="77777777" w:rsidR="00B3398F" w:rsidRPr="00B3398F" w:rsidRDefault="00B3398F" w:rsidP="00DB7B85">
            <w:pPr>
              <w:spacing w:after="0" w:line="240" w:lineRule="auto"/>
              <w:jc w:val="center"/>
              <w:rPr>
                <w:rFonts w:ascii="Times New Roman" w:eastAsia="Times New Roman" w:hAnsi="Times New Roman" w:cs="Times New Roman"/>
                <w:b/>
                <w:bCs/>
                <w:color w:val="000000"/>
                <w:sz w:val="18"/>
                <w:szCs w:val="18"/>
                <w:lang w:eastAsia="lt-LT"/>
              </w:rPr>
            </w:pPr>
            <w:r w:rsidRPr="00B3398F">
              <w:rPr>
                <w:rFonts w:ascii="Times New Roman" w:eastAsia="Times New Roman" w:hAnsi="Times New Roman" w:cs="Times New Roman"/>
                <w:b/>
                <w:bCs/>
                <w:color w:val="000000"/>
                <w:sz w:val="18"/>
                <w:szCs w:val="18"/>
                <w:lang w:eastAsia="lt-LT"/>
              </w:rPr>
              <w:t>Eil. Nr.</w:t>
            </w:r>
          </w:p>
        </w:tc>
        <w:tc>
          <w:tcPr>
            <w:tcW w:w="377" w:type="pct"/>
            <w:tcBorders>
              <w:top w:val="single" w:sz="8" w:space="0" w:color="auto"/>
              <w:left w:val="nil"/>
              <w:bottom w:val="single" w:sz="8" w:space="0" w:color="auto"/>
              <w:right w:val="single" w:sz="4" w:space="0" w:color="auto"/>
            </w:tcBorders>
            <w:vAlign w:val="center"/>
            <w:hideMark/>
          </w:tcPr>
          <w:p w14:paraId="32514AB7" w14:textId="77777777" w:rsidR="00B3398F" w:rsidRPr="00B3398F" w:rsidRDefault="00B3398F" w:rsidP="00DB7B85">
            <w:pPr>
              <w:spacing w:after="0" w:line="240" w:lineRule="auto"/>
              <w:jc w:val="center"/>
              <w:rPr>
                <w:rFonts w:ascii="Times New Roman" w:eastAsia="Times New Roman" w:hAnsi="Times New Roman" w:cs="Times New Roman"/>
                <w:b/>
                <w:bCs/>
                <w:color w:val="000000"/>
                <w:sz w:val="18"/>
                <w:szCs w:val="18"/>
                <w:lang w:eastAsia="lt-LT"/>
              </w:rPr>
            </w:pPr>
            <w:r w:rsidRPr="00B3398F">
              <w:rPr>
                <w:rFonts w:ascii="Times New Roman" w:eastAsia="Times New Roman" w:hAnsi="Times New Roman" w:cs="Times New Roman"/>
                <w:b/>
                <w:bCs/>
                <w:color w:val="000000"/>
                <w:sz w:val="18"/>
                <w:szCs w:val="18"/>
                <w:lang w:eastAsia="lt-LT"/>
              </w:rPr>
              <w:t>Kambario Nr.</w:t>
            </w:r>
          </w:p>
        </w:tc>
        <w:tc>
          <w:tcPr>
            <w:tcW w:w="648" w:type="pct"/>
            <w:tcBorders>
              <w:top w:val="single" w:sz="8" w:space="0" w:color="auto"/>
              <w:left w:val="nil"/>
              <w:bottom w:val="single" w:sz="8" w:space="0" w:color="auto"/>
              <w:right w:val="single" w:sz="4" w:space="0" w:color="auto"/>
            </w:tcBorders>
            <w:vAlign w:val="center"/>
            <w:hideMark/>
          </w:tcPr>
          <w:p w14:paraId="73AC185B" w14:textId="77777777" w:rsidR="00B3398F" w:rsidRPr="00B3398F" w:rsidRDefault="00B3398F" w:rsidP="00DB7B85">
            <w:pPr>
              <w:spacing w:after="0" w:line="240" w:lineRule="auto"/>
              <w:jc w:val="center"/>
              <w:rPr>
                <w:rFonts w:ascii="Times New Roman" w:eastAsia="Times New Roman" w:hAnsi="Times New Roman" w:cs="Times New Roman"/>
                <w:b/>
                <w:bCs/>
                <w:color w:val="000000"/>
                <w:sz w:val="18"/>
                <w:szCs w:val="18"/>
                <w:lang w:eastAsia="lt-LT"/>
              </w:rPr>
            </w:pPr>
            <w:r w:rsidRPr="00B3398F">
              <w:rPr>
                <w:rFonts w:ascii="Times New Roman" w:eastAsia="Times New Roman" w:hAnsi="Times New Roman" w:cs="Times New Roman"/>
                <w:b/>
                <w:bCs/>
                <w:color w:val="000000"/>
                <w:sz w:val="18"/>
                <w:szCs w:val="18"/>
                <w:lang w:eastAsia="lt-LT"/>
              </w:rPr>
              <w:t>Kambario tipas</w:t>
            </w:r>
          </w:p>
        </w:tc>
        <w:tc>
          <w:tcPr>
            <w:tcW w:w="503" w:type="pct"/>
            <w:tcBorders>
              <w:top w:val="single" w:sz="8" w:space="0" w:color="auto"/>
              <w:left w:val="nil"/>
              <w:bottom w:val="single" w:sz="8" w:space="0" w:color="auto"/>
              <w:right w:val="single" w:sz="4" w:space="0" w:color="auto"/>
            </w:tcBorders>
            <w:vAlign w:val="center"/>
            <w:hideMark/>
          </w:tcPr>
          <w:p w14:paraId="2C2F5F02" w14:textId="77777777" w:rsidR="00B3398F" w:rsidRPr="00B3398F" w:rsidRDefault="00B3398F" w:rsidP="00DB7B85">
            <w:pPr>
              <w:spacing w:after="0" w:line="240" w:lineRule="auto"/>
              <w:jc w:val="center"/>
              <w:rPr>
                <w:rFonts w:ascii="Times New Roman" w:eastAsia="Times New Roman" w:hAnsi="Times New Roman" w:cs="Times New Roman"/>
                <w:b/>
                <w:bCs/>
                <w:color w:val="000000"/>
                <w:sz w:val="18"/>
                <w:szCs w:val="18"/>
                <w:lang w:eastAsia="lt-LT"/>
              </w:rPr>
            </w:pPr>
            <w:r w:rsidRPr="00B3398F">
              <w:rPr>
                <w:rFonts w:ascii="Times New Roman" w:eastAsia="Times New Roman" w:hAnsi="Times New Roman" w:cs="Times New Roman"/>
                <w:b/>
                <w:bCs/>
                <w:color w:val="000000"/>
                <w:sz w:val="18"/>
                <w:szCs w:val="18"/>
                <w:lang w:eastAsia="lt-LT"/>
              </w:rPr>
              <w:t>Kambario kvadratūra</w:t>
            </w:r>
          </w:p>
        </w:tc>
        <w:tc>
          <w:tcPr>
            <w:tcW w:w="3147" w:type="pct"/>
            <w:tcBorders>
              <w:top w:val="single" w:sz="8" w:space="0" w:color="auto"/>
              <w:left w:val="nil"/>
              <w:bottom w:val="single" w:sz="4" w:space="0" w:color="auto"/>
              <w:right w:val="single" w:sz="4" w:space="0" w:color="auto"/>
            </w:tcBorders>
            <w:vAlign w:val="center"/>
            <w:hideMark/>
          </w:tcPr>
          <w:p w14:paraId="305CA49F" w14:textId="77777777" w:rsidR="00B3398F" w:rsidRPr="003E57EB" w:rsidRDefault="00B3398F" w:rsidP="00DB7B85">
            <w:pPr>
              <w:spacing w:after="0" w:line="240" w:lineRule="auto"/>
              <w:jc w:val="center"/>
              <w:rPr>
                <w:rFonts w:ascii="Times New Roman" w:eastAsia="Times New Roman" w:hAnsi="Times New Roman" w:cs="Times New Roman"/>
                <w:b/>
                <w:bCs/>
                <w:color w:val="000000"/>
                <w:sz w:val="21"/>
                <w:szCs w:val="21"/>
                <w:lang w:eastAsia="lt-LT"/>
              </w:rPr>
            </w:pPr>
            <w:r w:rsidRPr="003E57EB">
              <w:rPr>
                <w:rFonts w:ascii="Times New Roman" w:eastAsia="Times New Roman" w:hAnsi="Times New Roman" w:cs="Times New Roman"/>
                <w:b/>
                <w:bCs/>
                <w:color w:val="000000"/>
                <w:sz w:val="21"/>
                <w:szCs w:val="21"/>
                <w:lang w:eastAsia="lt-LT"/>
              </w:rPr>
              <w:t>Kambarių būklė (nuotraukos)</w:t>
            </w:r>
          </w:p>
        </w:tc>
      </w:tr>
      <w:tr w:rsidR="00B3398F" w:rsidRPr="00810C53" w14:paraId="0A3FC4DE" w14:textId="77777777" w:rsidTr="00B3398F">
        <w:trPr>
          <w:trHeight w:val="312"/>
        </w:trPr>
        <w:tc>
          <w:tcPr>
            <w:tcW w:w="325" w:type="pct"/>
            <w:tcBorders>
              <w:top w:val="single" w:sz="4" w:space="0" w:color="auto"/>
              <w:left w:val="single" w:sz="4" w:space="0" w:color="auto"/>
              <w:bottom w:val="single" w:sz="4" w:space="0" w:color="auto"/>
              <w:right w:val="single" w:sz="4" w:space="0" w:color="auto"/>
            </w:tcBorders>
            <w:noWrap/>
            <w:vAlign w:val="center"/>
            <w:hideMark/>
          </w:tcPr>
          <w:p w14:paraId="21CD6FF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1</w:t>
            </w:r>
          </w:p>
        </w:tc>
        <w:tc>
          <w:tcPr>
            <w:tcW w:w="377" w:type="pct"/>
            <w:tcBorders>
              <w:top w:val="single" w:sz="4" w:space="0" w:color="auto"/>
              <w:left w:val="nil"/>
              <w:bottom w:val="single" w:sz="4" w:space="0" w:color="auto"/>
              <w:right w:val="single" w:sz="4" w:space="0" w:color="auto"/>
            </w:tcBorders>
            <w:shd w:val="clear" w:color="000000" w:fill="FFFFFF"/>
            <w:noWrap/>
            <w:vAlign w:val="center"/>
            <w:hideMark/>
          </w:tcPr>
          <w:p w14:paraId="614C261F"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204</w:t>
            </w:r>
          </w:p>
        </w:tc>
        <w:tc>
          <w:tcPr>
            <w:tcW w:w="648" w:type="pct"/>
            <w:tcBorders>
              <w:top w:val="single" w:sz="4" w:space="0" w:color="auto"/>
              <w:left w:val="nil"/>
              <w:bottom w:val="single" w:sz="4" w:space="0" w:color="auto"/>
              <w:right w:val="single" w:sz="4" w:space="0" w:color="auto"/>
            </w:tcBorders>
            <w:shd w:val="clear" w:color="000000" w:fill="FFFFFF"/>
            <w:noWrap/>
            <w:vAlign w:val="center"/>
            <w:hideMark/>
          </w:tcPr>
          <w:p w14:paraId="415F6E98"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2-vietis</w:t>
            </w:r>
          </w:p>
        </w:tc>
        <w:tc>
          <w:tcPr>
            <w:tcW w:w="503" w:type="pct"/>
            <w:tcBorders>
              <w:top w:val="single" w:sz="4" w:space="0" w:color="auto"/>
              <w:left w:val="nil"/>
              <w:bottom w:val="single" w:sz="4" w:space="0" w:color="auto"/>
              <w:right w:val="single" w:sz="4" w:space="0" w:color="auto"/>
            </w:tcBorders>
            <w:shd w:val="clear" w:color="000000" w:fill="FFFFFF"/>
            <w:noWrap/>
            <w:vAlign w:val="center"/>
            <w:hideMark/>
          </w:tcPr>
          <w:p w14:paraId="05229650"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12,57</w:t>
            </w:r>
          </w:p>
        </w:tc>
        <w:tc>
          <w:tcPr>
            <w:tcW w:w="3147" w:type="pct"/>
            <w:tcBorders>
              <w:top w:val="single" w:sz="4" w:space="0" w:color="auto"/>
              <w:left w:val="nil"/>
              <w:bottom w:val="single" w:sz="4" w:space="0" w:color="auto"/>
              <w:right w:val="single" w:sz="4" w:space="0" w:color="auto"/>
            </w:tcBorders>
            <w:noWrap/>
            <w:vAlign w:val="center"/>
            <w:hideMark/>
          </w:tcPr>
          <w:p w14:paraId="1AED2D6B"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noProof/>
                <w:sz w:val="24"/>
                <w:szCs w:val="24"/>
                <w:lang w:eastAsia="lt-LT"/>
              </w:rPr>
              <w:drawing>
                <wp:inline distT="0" distB="0" distL="0" distR="0" wp14:anchorId="494F3A3E" wp14:editId="7F7A4066">
                  <wp:extent cx="1822455" cy="3240000"/>
                  <wp:effectExtent l="0" t="0" r="6350" b="0"/>
                  <wp:docPr id="142520918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22455" cy="3240000"/>
                          </a:xfrm>
                          <a:prstGeom prst="rect">
                            <a:avLst/>
                          </a:prstGeom>
                          <a:noFill/>
                          <a:ln>
                            <a:noFill/>
                          </a:ln>
                        </pic:spPr>
                      </pic:pic>
                    </a:graphicData>
                  </a:graphic>
                </wp:inline>
              </w:drawing>
            </w:r>
            <w:r>
              <w:rPr>
                <w:noProof/>
              </w:rPr>
              <w:t xml:space="preserve"> </w:t>
            </w:r>
            <w:r>
              <w:rPr>
                <w:noProof/>
              </w:rPr>
              <w:drawing>
                <wp:inline distT="0" distB="0" distL="0" distR="0" wp14:anchorId="10058E21" wp14:editId="402A523E">
                  <wp:extent cx="1822500" cy="3240000"/>
                  <wp:effectExtent l="0" t="0" r="6350" b="0"/>
                  <wp:docPr id="1104726005"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p w14:paraId="17F417BF"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p>
        </w:tc>
      </w:tr>
      <w:tr w:rsidR="00B3398F" w:rsidRPr="00810C53" w14:paraId="2F1FE2CD"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4B70414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2</w:t>
            </w:r>
          </w:p>
        </w:tc>
        <w:tc>
          <w:tcPr>
            <w:tcW w:w="377" w:type="pct"/>
            <w:tcBorders>
              <w:top w:val="nil"/>
              <w:left w:val="nil"/>
              <w:bottom w:val="single" w:sz="4" w:space="0" w:color="auto"/>
              <w:right w:val="single" w:sz="4" w:space="0" w:color="auto"/>
            </w:tcBorders>
            <w:shd w:val="clear" w:color="000000" w:fill="FFFFFF"/>
            <w:noWrap/>
            <w:vAlign w:val="center"/>
            <w:hideMark/>
          </w:tcPr>
          <w:p w14:paraId="2C8434D4"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205</w:t>
            </w:r>
          </w:p>
        </w:tc>
        <w:tc>
          <w:tcPr>
            <w:tcW w:w="648" w:type="pct"/>
            <w:tcBorders>
              <w:top w:val="nil"/>
              <w:left w:val="nil"/>
              <w:bottom w:val="single" w:sz="4" w:space="0" w:color="auto"/>
              <w:right w:val="single" w:sz="4" w:space="0" w:color="auto"/>
            </w:tcBorders>
            <w:shd w:val="clear" w:color="000000" w:fill="FFFFFF"/>
            <w:noWrap/>
            <w:vAlign w:val="center"/>
            <w:hideMark/>
          </w:tcPr>
          <w:p w14:paraId="66EB772A"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72477167"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16,29</w:t>
            </w:r>
          </w:p>
        </w:tc>
        <w:tc>
          <w:tcPr>
            <w:tcW w:w="3147" w:type="pct"/>
            <w:tcBorders>
              <w:top w:val="single" w:sz="4" w:space="0" w:color="auto"/>
              <w:left w:val="nil"/>
              <w:bottom w:val="single" w:sz="4" w:space="0" w:color="auto"/>
              <w:right w:val="single" w:sz="4" w:space="0" w:color="auto"/>
            </w:tcBorders>
            <w:noWrap/>
            <w:vAlign w:val="center"/>
            <w:hideMark/>
          </w:tcPr>
          <w:p w14:paraId="39D672E1" w14:textId="77777777" w:rsidR="00B3398F" w:rsidRDefault="00B3398F" w:rsidP="00DB7B85">
            <w:pPr>
              <w:spacing w:after="0" w:line="240" w:lineRule="auto"/>
              <w:jc w:val="center"/>
              <w:rPr>
                <w:noProof/>
              </w:rPr>
            </w:pPr>
            <w:r>
              <w:rPr>
                <w:noProof/>
              </w:rPr>
              <w:drawing>
                <wp:inline distT="0" distB="0" distL="0" distR="0" wp14:anchorId="32A1EE97" wp14:editId="094AD713">
                  <wp:extent cx="1822500" cy="3240000"/>
                  <wp:effectExtent l="0" t="0" r="6350" b="0"/>
                  <wp:docPr id="176334190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noProof/>
              </w:rPr>
              <w:t xml:space="preserve"> </w:t>
            </w:r>
            <w:r>
              <w:rPr>
                <w:noProof/>
              </w:rPr>
              <w:drawing>
                <wp:inline distT="0" distB="0" distL="0" distR="0" wp14:anchorId="17299A91" wp14:editId="321B7C07">
                  <wp:extent cx="1822500" cy="3240000"/>
                  <wp:effectExtent l="0" t="0" r="6350" b="0"/>
                  <wp:docPr id="856923848"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p w14:paraId="7302025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p>
        </w:tc>
      </w:tr>
      <w:tr w:rsidR="00B3398F" w:rsidRPr="00810C53" w14:paraId="4DD7E808" w14:textId="77777777" w:rsidTr="00B3398F">
        <w:trPr>
          <w:trHeight w:val="4672"/>
        </w:trPr>
        <w:tc>
          <w:tcPr>
            <w:tcW w:w="325" w:type="pct"/>
            <w:tcBorders>
              <w:top w:val="nil"/>
              <w:left w:val="single" w:sz="4" w:space="0" w:color="auto"/>
              <w:bottom w:val="single" w:sz="4" w:space="0" w:color="auto"/>
              <w:right w:val="single" w:sz="4" w:space="0" w:color="auto"/>
            </w:tcBorders>
            <w:noWrap/>
            <w:vAlign w:val="center"/>
            <w:hideMark/>
          </w:tcPr>
          <w:p w14:paraId="754C923C"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3</w:t>
            </w:r>
          </w:p>
        </w:tc>
        <w:tc>
          <w:tcPr>
            <w:tcW w:w="377" w:type="pct"/>
            <w:tcBorders>
              <w:top w:val="nil"/>
              <w:left w:val="nil"/>
              <w:bottom w:val="single" w:sz="4" w:space="0" w:color="auto"/>
              <w:right w:val="single" w:sz="4" w:space="0" w:color="auto"/>
            </w:tcBorders>
            <w:shd w:val="clear" w:color="000000" w:fill="FFFFFF"/>
            <w:noWrap/>
            <w:vAlign w:val="center"/>
            <w:hideMark/>
          </w:tcPr>
          <w:p w14:paraId="1592F7BE"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206</w:t>
            </w:r>
          </w:p>
        </w:tc>
        <w:tc>
          <w:tcPr>
            <w:tcW w:w="648" w:type="pct"/>
            <w:tcBorders>
              <w:top w:val="nil"/>
              <w:left w:val="nil"/>
              <w:bottom w:val="single" w:sz="4" w:space="0" w:color="auto"/>
              <w:right w:val="single" w:sz="4" w:space="0" w:color="auto"/>
            </w:tcBorders>
            <w:shd w:val="clear" w:color="000000" w:fill="FFFFFF"/>
            <w:noWrap/>
            <w:vAlign w:val="center"/>
            <w:hideMark/>
          </w:tcPr>
          <w:p w14:paraId="4236F5E3"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2-vietis</w:t>
            </w:r>
          </w:p>
        </w:tc>
        <w:tc>
          <w:tcPr>
            <w:tcW w:w="503" w:type="pct"/>
            <w:tcBorders>
              <w:top w:val="nil"/>
              <w:left w:val="nil"/>
              <w:bottom w:val="single" w:sz="4" w:space="0" w:color="auto"/>
              <w:right w:val="single" w:sz="4" w:space="0" w:color="auto"/>
            </w:tcBorders>
            <w:shd w:val="clear" w:color="000000" w:fill="FFFFFF"/>
            <w:noWrap/>
            <w:vAlign w:val="center"/>
            <w:hideMark/>
          </w:tcPr>
          <w:p w14:paraId="5183D257"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14,89</w:t>
            </w:r>
          </w:p>
        </w:tc>
        <w:tc>
          <w:tcPr>
            <w:tcW w:w="3147" w:type="pct"/>
            <w:tcBorders>
              <w:top w:val="nil"/>
              <w:left w:val="nil"/>
              <w:bottom w:val="single" w:sz="4" w:space="0" w:color="auto"/>
              <w:right w:val="single" w:sz="4" w:space="0" w:color="auto"/>
            </w:tcBorders>
            <w:noWrap/>
            <w:vAlign w:val="center"/>
            <w:hideMark/>
          </w:tcPr>
          <w:p w14:paraId="49293B62" w14:textId="77777777" w:rsidR="00B3398F" w:rsidRPr="00810C53" w:rsidRDefault="00B3398F" w:rsidP="00DB7B85">
            <w:pPr>
              <w:spacing w:after="0" w:line="240" w:lineRule="auto"/>
              <w:jc w:val="center"/>
              <w:rPr>
                <w:rFonts w:ascii="Times New Roman" w:eastAsia="Times New Roman" w:hAnsi="Times New Roman" w:cs="Times New Roman"/>
                <w:color w:val="FF0000"/>
                <w:sz w:val="24"/>
                <w:szCs w:val="24"/>
                <w:lang w:eastAsia="lt-LT"/>
              </w:rPr>
            </w:pPr>
            <w:r>
              <w:rPr>
                <w:rFonts w:ascii="Times New Roman" w:eastAsia="Times New Roman" w:hAnsi="Times New Roman" w:cs="Times New Roman"/>
                <w:noProof/>
                <w:color w:val="FF0000"/>
                <w:sz w:val="24"/>
                <w:szCs w:val="24"/>
                <w:lang w:eastAsia="lt-LT"/>
              </w:rPr>
              <w:drawing>
                <wp:inline distT="0" distB="0" distL="0" distR="0" wp14:anchorId="6371D9BB" wp14:editId="21BAB5D3">
                  <wp:extent cx="1822500" cy="3240000"/>
                  <wp:effectExtent l="0" t="0" r="6350" b="0"/>
                  <wp:docPr id="1633184610"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noProof/>
                <w:color w:val="FF0000"/>
                <w:sz w:val="24"/>
                <w:szCs w:val="24"/>
                <w:lang w:eastAsia="lt-LT"/>
              </w:rPr>
              <w:t xml:space="preserve"> </w:t>
            </w:r>
            <w:r>
              <w:rPr>
                <w:rFonts w:ascii="Times New Roman" w:eastAsia="Times New Roman" w:hAnsi="Times New Roman" w:cs="Times New Roman"/>
                <w:noProof/>
                <w:color w:val="FF0000"/>
                <w:sz w:val="24"/>
                <w:szCs w:val="24"/>
                <w:lang w:eastAsia="lt-LT"/>
              </w:rPr>
              <w:drawing>
                <wp:inline distT="0" distB="0" distL="0" distR="0" wp14:anchorId="12DE1FCB" wp14:editId="6E7674CD">
                  <wp:extent cx="1822500" cy="3240000"/>
                  <wp:effectExtent l="0" t="0" r="6350" b="0"/>
                  <wp:docPr id="1381528521"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A5359DD" w14:textId="77777777" w:rsidTr="00B3398F">
        <w:trPr>
          <w:trHeight w:val="285"/>
        </w:trPr>
        <w:tc>
          <w:tcPr>
            <w:tcW w:w="325" w:type="pct"/>
            <w:tcBorders>
              <w:top w:val="nil"/>
              <w:left w:val="single" w:sz="4" w:space="0" w:color="auto"/>
              <w:bottom w:val="single" w:sz="4" w:space="0" w:color="auto"/>
              <w:right w:val="single" w:sz="4" w:space="0" w:color="auto"/>
            </w:tcBorders>
            <w:noWrap/>
            <w:vAlign w:val="center"/>
            <w:hideMark/>
          </w:tcPr>
          <w:p w14:paraId="6EED550B"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4</w:t>
            </w:r>
          </w:p>
        </w:tc>
        <w:tc>
          <w:tcPr>
            <w:tcW w:w="377" w:type="pct"/>
            <w:tcBorders>
              <w:top w:val="nil"/>
              <w:left w:val="nil"/>
              <w:bottom w:val="single" w:sz="4" w:space="0" w:color="auto"/>
              <w:right w:val="single" w:sz="4" w:space="0" w:color="auto"/>
            </w:tcBorders>
            <w:shd w:val="clear" w:color="000000" w:fill="FFFFFF"/>
            <w:noWrap/>
            <w:vAlign w:val="center"/>
            <w:hideMark/>
          </w:tcPr>
          <w:p w14:paraId="21E4748B"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207</w:t>
            </w:r>
          </w:p>
        </w:tc>
        <w:tc>
          <w:tcPr>
            <w:tcW w:w="648" w:type="pct"/>
            <w:tcBorders>
              <w:top w:val="nil"/>
              <w:left w:val="nil"/>
              <w:bottom w:val="single" w:sz="4" w:space="0" w:color="auto"/>
              <w:right w:val="single" w:sz="4" w:space="0" w:color="auto"/>
            </w:tcBorders>
            <w:shd w:val="clear" w:color="000000" w:fill="FFFFFF"/>
            <w:noWrap/>
            <w:vAlign w:val="center"/>
            <w:hideMark/>
          </w:tcPr>
          <w:p w14:paraId="5457C18D"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45A91BE2"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17,54</w:t>
            </w:r>
          </w:p>
        </w:tc>
        <w:tc>
          <w:tcPr>
            <w:tcW w:w="3147" w:type="pct"/>
            <w:tcBorders>
              <w:top w:val="nil"/>
              <w:left w:val="nil"/>
              <w:bottom w:val="single" w:sz="4" w:space="0" w:color="auto"/>
              <w:right w:val="single" w:sz="4" w:space="0" w:color="auto"/>
            </w:tcBorders>
            <w:noWrap/>
            <w:vAlign w:val="center"/>
            <w:hideMark/>
          </w:tcPr>
          <w:p w14:paraId="039F88E5"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516BD64E" wp14:editId="310955AA">
                  <wp:extent cx="1822500" cy="3240000"/>
                  <wp:effectExtent l="0" t="0" r="6350" b="0"/>
                  <wp:docPr id="96475333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4E2820BE" wp14:editId="747CE586">
                  <wp:extent cx="1822500" cy="3240000"/>
                  <wp:effectExtent l="0" t="0" r="6350" b="0"/>
                  <wp:docPr id="459164941"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1C22E2E"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0AAB2E42"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5</w:t>
            </w:r>
          </w:p>
        </w:tc>
        <w:tc>
          <w:tcPr>
            <w:tcW w:w="377" w:type="pct"/>
            <w:tcBorders>
              <w:top w:val="nil"/>
              <w:left w:val="nil"/>
              <w:bottom w:val="single" w:sz="4" w:space="0" w:color="auto"/>
              <w:right w:val="single" w:sz="4" w:space="0" w:color="auto"/>
            </w:tcBorders>
            <w:shd w:val="clear" w:color="000000" w:fill="FFFFFF"/>
            <w:noWrap/>
            <w:vAlign w:val="center"/>
            <w:hideMark/>
          </w:tcPr>
          <w:p w14:paraId="641A4B94"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208</w:t>
            </w:r>
          </w:p>
        </w:tc>
        <w:tc>
          <w:tcPr>
            <w:tcW w:w="648" w:type="pct"/>
            <w:tcBorders>
              <w:top w:val="nil"/>
              <w:left w:val="nil"/>
              <w:bottom w:val="single" w:sz="4" w:space="0" w:color="auto"/>
              <w:right w:val="single" w:sz="4" w:space="0" w:color="auto"/>
            </w:tcBorders>
            <w:shd w:val="clear" w:color="000000" w:fill="FFFFFF"/>
            <w:noWrap/>
            <w:vAlign w:val="center"/>
            <w:hideMark/>
          </w:tcPr>
          <w:p w14:paraId="5FD2500B"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2255A9B0"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16,73</w:t>
            </w:r>
          </w:p>
        </w:tc>
        <w:tc>
          <w:tcPr>
            <w:tcW w:w="3147" w:type="pct"/>
            <w:tcBorders>
              <w:top w:val="nil"/>
              <w:left w:val="nil"/>
              <w:bottom w:val="single" w:sz="4" w:space="0" w:color="auto"/>
              <w:right w:val="single" w:sz="4" w:space="0" w:color="auto"/>
            </w:tcBorders>
            <w:noWrap/>
            <w:vAlign w:val="center"/>
            <w:hideMark/>
          </w:tcPr>
          <w:p w14:paraId="4B5B89CC"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767E30F9" wp14:editId="6229C4DB">
                  <wp:extent cx="1822500" cy="3240000"/>
                  <wp:effectExtent l="0" t="0" r="6350" b="0"/>
                  <wp:docPr id="650042441"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7771DDE5" wp14:editId="665AA050">
                  <wp:extent cx="1822500" cy="3240000"/>
                  <wp:effectExtent l="0" t="0" r="6350" b="0"/>
                  <wp:docPr id="1367647191"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6614E426"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617250BC"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6</w:t>
            </w:r>
          </w:p>
        </w:tc>
        <w:tc>
          <w:tcPr>
            <w:tcW w:w="377" w:type="pct"/>
            <w:tcBorders>
              <w:top w:val="nil"/>
              <w:left w:val="nil"/>
              <w:bottom w:val="single" w:sz="4" w:space="0" w:color="auto"/>
              <w:right w:val="single" w:sz="4" w:space="0" w:color="auto"/>
            </w:tcBorders>
            <w:shd w:val="clear" w:color="000000" w:fill="FFFFFF"/>
            <w:noWrap/>
            <w:vAlign w:val="center"/>
            <w:hideMark/>
          </w:tcPr>
          <w:p w14:paraId="799014B6"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216</w:t>
            </w:r>
          </w:p>
        </w:tc>
        <w:tc>
          <w:tcPr>
            <w:tcW w:w="648" w:type="pct"/>
            <w:tcBorders>
              <w:top w:val="nil"/>
              <w:left w:val="nil"/>
              <w:bottom w:val="single" w:sz="4" w:space="0" w:color="auto"/>
              <w:right w:val="single" w:sz="4" w:space="0" w:color="auto"/>
            </w:tcBorders>
            <w:shd w:val="clear" w:color="000000" w:fill="FFFFFF"/>
            <w:noWrap/>
            <w:vAlign w:val="center"/>
            <w:hideMark/>
          </w:tcPr>
          <w:p w14:paraId="277770D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2C30E982"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15,93</w:t>
            </w:r>
          </w:p>
        </w:tc>
        <w:tc>
          <w:tcPr>
            <w:tcW w:w="3147" w:type="pct"/>
            <w:tcBorders>
              <w:top w:val="nil"/>
              <w:left w:val="nil"/>
              <w:bottom w:val="single" w:sz="4" w:space="0" w:color="auto"/>
              <w:right w:val="single" w:sz="4" w:space="0" w:color="auto"/>
            </w:tcBorders>
            <w:noWrap/>
            <w:vAlign w:val="center"/>
            <w:hideMark/>
          </w:tcPr>
          <w:p w14:paraId="6B7AEE4D"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3DC4FC4C" wp14:editId="490FC447">
                  <wp:extent cx="1822500" cy="3240000"/>
                  <wp:effectExtent l="0" t="0" r="6350" b="0"/>
                  <wp:docPr id="1628273278"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7CE9BB5F" wp14:editId="2DC614B6">
                  <wp:extent cx="1822500" cy="3240000"/>
                  <wp:effectExtent l="0" t="0" r="6350" b="0"/>
                  <wp:docPr id="547639253"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F7B25C8"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4A818076"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7</w:t>
            </w:r>
          </w:p>
        </w:tc>
        <w:tc>
          <w:tcPr>
            <w:tcW w:w="377" w:type="pct"/>
            <w:tcBorders>
              <w:top w:val="nil"/>
              <w:left w:val="nil"/>
              <w:bottom w:val="single" w:sz="4" w:space="0" w:color="auto"/>
              <w:right w:val="single" w:sz="4" w:space="0" w:color="auto"/>
            </w:tcBorders>
            <w:shd w:val="clear" w:color="000000" w:fill="FFFFFF"/>
            <w:noWrap/>
            <w:vAlign w:val="center"/>
            <w:hideMark/>
          </w:tcPr>
          <w:p w14:paraId="652A15F7"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220</w:t>
            </w:r>
          </w:p>
        </w:tc>
        <w:tc>
          <w:tcPr>
            <w:tcW w:w="648" w:type="pct"/>
            <w:tcBorders>
              <w:top w:val="nil"/>
              <w:left w:val="nil"/>
              <w:bottom w:val="single" w:sz="4" w:space="0" w:color="auto"/>
              <w:right w:val="single" w:sz="4" w:space="0" w:color="auto"/>
            </w:tcBorders>
            <w:shd w:val="clear" w:color="000000" w:fill="FFFFFF"/>
            <w:noWrap/>
            <w:vAlign w:val="center"/>
            <w:hideMark/>
          </w:tcPr>
          <w:p w14:paraId="1A99A28A"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1-vietis</w:t>
            </w:r>
          </w:p>
        </w:tc>
        <w:tc>
          <w:tcPr>
            <w:tcW w:w="503" w:type="pct"/>
            <w:tcBorders>
              <w:top w:val="nil"/>
              <w:left w:val="nil"/>
              <w:bottom w:val="single" w:sz="4" w:space="0" w:color="auto"/>
              <w:right w:val="single" w:sz="4" w:space="0" w:color="auto"/>
            </w:tcBorders>
            <w:shd w:val="clear" w:color="000000" w:fill="FFFFFF"/>
            <w:noWrap/>
            <w:vAlign w:val="center"/>
            <w:hideMark/>
          </w:tcPr>
          <w:p w14:paraId="12FD3AA3"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10,81</w:t>
            </w:r>
          </w:p>
        </w:tc>
        <w:tc>
          <w:tcPr>
            <w:tcW w:w="3147" w:type="pct"/>
            <w:tcBorders>
              <w:top w:val="nil"/>
              <w:left w:val="nil"/>
              <w:bottom w:val="single" w:sz="4" w:space="0" w:color="auto"/>
              <w:right w:val="single" w:sz="4" w:space="0" w:color="auto"/>
            </w:tcBorders>
            <w:noWrap/>
            <w:vAlign w:val="center"/>
            <w:hideMark/>
          </w:tcPr>
          <w:p w14:paraId="17BF4307"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231564DC" wp14:editId="06CAFE21">
                  <wp:extent cx="1822500" cy="3240000"/>
                  <wp:effectExtent l="0" t="0" r="6350" b="0"/>
                  <wp:docPr id="309756073"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3483DFED" wp14:editId="423259D2">
                  <wp:extent cx="1822500" cy="3240000"/>
                  <wp:effectExtent l="0" t="0" r="6350" b="0"/>
                  <wp:docPr id="1382542005"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6A1D3629"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52653303"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8</w:t>
            </w:r>
          </w:p>
        </w:tc>
        <w:tc>
          <w:tcPr>
            <w:tcW w:w="377" w:type="pct"/>
            <w:tcBorders>
              <w:top w:val="nil"/>
              <w:left w:val="nil"/>
              <w:bottom w:val="single" w:sz="4" w:space="0" w:color="auto"/>
              <w:right w:val="single" w:sz="4" w:space="0" w:color="auto"/>
            </w:tcBorders>
            <w:shd w:val="clear" w:color="000000" w:fill="FFFFFF"/>
            <w:noWrap/>
            <w:vAlign w:val="center"/>
            <w:hideMark/>
          </w:tcPr>
          <w:p w14:paraId="0F62CD43"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223</w:t>
            </w:r>
          </w:p>
        </w:tc>
        <w:tc>
          <w:tcPr>
            <w:tcW w:w="648" w:type="pct"/>
            <w:tcBorders>
              <w:top w:val="nil"/>
              <w:left w:val="nil"/>
              <w:bottom w:val="single" w:sz="4" w:space="0" w:color="auto"/>
              <w:right w:val="single" w:sz="4" w:space="0" w:color="auto"/>
            </w:tcBorders>
            <w:shd w:val="clear" w:color="000000" w:fill="FFFFFF"/>
            <w:noWrap/>
            <w:vAlign w:val="center"/>
            <w:hideMark/>
          </w:tcPr>
          <w:p w14:paraId="5C694EA4"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1-vietis</w:t>
            </w:r>
          </w:p>
        </w:tc>
        <w:tc>
          <w:tcPr>
            <w:tcW w:w="503" w:type="pct"/>
            <w:tcBorders>
              <w:top w:val="nil"/>
              <w:left w:val="nil"/>
              <w:bottom w:val="single" w:sz="4" w:space="0" w:color="auto"/>
              <w:right w:val="single" w:sz="4" w:space="0" w:color="auto"/>
            </w:tcBorders>
            <w:shd w:val="clear" w:color="000000" w:fill="FFFFFF"/>
            <w:noWrap/>
            <w:vAlign w:val="center"/>
            <w:hideMark/>
          </w:tcPr>
          <w:p w14:paraId="4EFAD87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10,59</w:t>
            </w:r>
          </w:p>
        </w:tc>
        <w:tc>
          <w:tcPr>
            <w:tcW w:w="3147" w:type="pct"/>
            <w:tcBorders>
              <w:top w:val="nil"/>
              <w:left w:val="nil"/>
              <w:bottom w:val="single" w:sz="4" w:space="0" w:color="auto"/>
              <w:right w:val="single" w:sz="4" w:space="0" w:color="auto"/>
            </w:tcBorders>
            <w:noWrap/>
            <w:vAlign w:val="center"/>
            <w:hideMark/>
          </w:tcPr>
          <w:p w14:paraId="084F6D35"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20AC9526" wp14:editId="17E28DB3">
                  <wp:extent cx="1822500" cy="3240000"/>
                  <wp:effectExtent l="0" t="0" r="6350" b="0"/>
                  <wp:docPr id="1419117311"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6962DD06" wp14:editId="10C61695">
                  <wp:extent cx="1822500" cy="3240000"/>
                  <wp:effectExtent l="0" t="0" r="6350" b="0"/>
                  <wp:docPr id="1504348594"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401399CC"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7DB3ADAA"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9</w:t>
            </w:r>
          </w:p>
        </w:tc>
        <w:tc>
          <w:tcPr>
            <w:tcW w:w="377" w:type="pct"/>
            <w:tcBorders>
              <w:top w:val="nil"/>
              <w:left w:val="nil"/>
              <w:bottom w:val="single" w:sz="4" w:space="0" w:color="auto"/>
              <w:right w:val="single" w:sz="4" w:space="0" w:color="auto"/>
            </w:tcBorders>
            <w:shd w:val="clear" w:color="000000" w:fill="FFFFFF"/>
            <w:noWrap/>
            <w:vAlign w:val="center"/>
            <w:hideMark/>
          </w:tcPr>
          <w:p w14:paraId="711A4CBD"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226</w:t>
            </w:r>
          </w:p>
        </w:tc>
        <w:tc>
          <w:tcPr>
            <w:tcW w:w="648" w:type="pct"/>
            <w:tcBorders>
              <w:top w:val="nil"/>
              <w:left w:val="nil"/>
              <w:bottom w:val="single" w:sz="4" w:space="0" w:color="auto"/>
              <w:right w:val="single" w:sz="4" w:space="0" w:color="auto"/>
            </w:tcBorders>
            <w:shd w:val="clear" w:color="000000" w:fill="FFFFFF"/>
            <w:noWrap/>
            <w:vAlign w:val="center"/>
            <w:hideMark/>
          </w:tcPr>
          <w:p w14:paraId="18FEE3C7"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1-vietis</w:t>
            </w:r>
          </w:p>
        </w:tc>
        <w:tc>
          <w:tcPr>
            <w:tcW w:w="503" w:type="pct"/>
            <w:tcBorders>
              <w:top w:val="nil"/>
              <w:left w:val="nil"/>
              <w:bottom w:val="single" w:sz="4" w:space="0" w:color="auto"/>
              <w:right w:val="single" w:sz="4" w:space="0" w:color="auto"/>
            </w:tcBorders>
            <w:shd w:val="clear" w:color="000000" w:fill="FFFFFF"/>
            <w:noWrap/>
            <w:vAlign w:val="center"/>
            <w:hideMark/>
          </w:tcPr>
          <w:p w14:paraId="0574F92D"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10,91</w:t>
            </w:r>
          </w:p>
        </w:tc>
        <w:tc>
          <w:tcPr>
            <w:tcW w:w="3147" w:type="pct"/>
            <w:tcBorders>
              <w:top w:val="nil"/>
              <w:left w:val="nil"/>
              <w:bottom w:val="single" w:sz="4" w:space="0" w:color="auto"/>
              <w:right w:val="single" w:sz="4" w:space="0" w:color="auto"/>
            </w:tcBorders>
            <w:noWrap/>
            <w:vAlign w:val="center"/>
            <w:hideMark/>
          </w:tcPr>
          <w:p w14:paraId="7387E97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1A5D1F15" wp14:editId="017E3104">
                  <wp:extent cx="1822500" cy="3240000"/>
                  <wp:effectExtent l="0" t="0" r="6350" b="0"/>
                  <wp:docPr id="1444311769"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612B0566" wp14:editId="4A7AF492">
                  <wp:extent cx="1822500" cy="3240000"/>
                  <wp:effectExtent l="0" t="0" r="6350" b="0"/>
                  <wp:docPr id="1165330872"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045C37F0"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4B0009CA"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10</w:t>
            </w:r>
          </w:p>
        </w:tc>
        <w:tc>
          <w:tcPr>
            <w:tcW w:w="377" w:type="pct"/>
            <w:tcBorders>
              <w:top w:val="nil"/>
              <w:left w:val="nil"/>
              <w:bottom w:val="single" w:sz="4" w:space="0" w:color="auto"/>
              <w:right w:val="single" w:sz="4" w:space="0" w:color="auto"/>
            </w:tcBorders>
            <w:shd w:val="clear" w:color="000000" w:fill="FFFFFF"/>
            <w:noWrap/>
            <w:vAlign w:val="center"/>
            <w:hideMark/>
          </w:tcPr>
          <w:p w14:paraId="5B846CB0"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301</w:t>
            </w:r>
          </w:p>
        </w:tc>
        <w:tc>
          <w:tcPr>
            <w:tcW w:w="648" w:type="pct"/>
            <w:tcBorders>
              <w:top w:val="nil"/>
              <w:left w:val="nil"/>
              <w:bottom w:val="single" w:sz="4" w:space="0" w:color="auto"/>
              <w:right w:val="single" w:sz="4" w:space="0" w:color="auto"/>
            </w:tcBorders>
            <w:shd w:val="clear" w:color="000000" w:fill="FFFFFF"/>
            <w:noWrap/>
            <w:vAlign w:val="center"/>
            <w:hideMark/>
          </w:tcPr>
          <w:p w14:paraId="024A81C5"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7F611045"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16,72</w:t>
            </w:r>
          </w:p>
        </w:tc>
        <w:tc>
          <w:tcPr>
            <w:tcW w:w="3147" w:type="pct"/>
            <w:tcBorders>
              <w:top w:val="nil"/>
              <w:left w:val="nil"/>
              <w:bottom w:val="single" w:sz="4" w:space="0" w:color="auto"/>
              <w:right w:val="single" w:sz="4" w:space="0" w:color="auto"/>
            </w:tcBorders>
            <w:noWrap/>
            <w:vAlign w:val="center"/>
            <w:hideMark/>
          </w:tcPr>
          <w:p w14:paraId="49BA1FA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6A055429" wp14:editId="697AA1E7">
                  <wp:extent cx="1822500" cy="3240000"/>
                  <wp:effectExtent l="0" t="0" r="6350" b="0"/>
                  <wp:docPr id="607378702"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20A2022C" wp14:editId="023A1101">
                  <wp:extent cx="1822500" cy="3240000"/>
                  <wp:effectExtent l="0" t="0" r="6350" b="0"/>
                  <wp:docPr id="1792232203"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39773A54"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60DA9A7F"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11</w:t>
            </w:r>
          </w:p>
        </w:tc>
        <w:tc>
          <w:tcPr>
            <w:tcW w:w="377" w:type="pct"/>
            <w:tcBorders>
              <w:top w:val="nil"/>
              <w:left w:val="nil"/>
              <w:bottom w:val="single" w:sz="4" w:space="0" w:color="auto"/>
              <w:right w:val="single" w:sz="4" w:space="0" w:color="auto"/>
            </w:tcBorders>
            <w:shd w:val="clear" w:color="000000" w:fill="FFFFFF"/>
            <w:noWrap/>
            <w:vAlign w:val="center"/>
            <w:hideMark/>
          </w:tcPr>
          <w:p w14:paraId="3D65EFB3"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302</w:t>
            </w:r>
          </w:p>
        </w:tc>
        <w:tc>
          <w:tcPr>
            <w:tcW w:w="648" w:type="pct"/>
            <w:tcBorders>
              <w:top w:val="nil"/>
              <w:left w:val="nil"/>
              <w:bottom w:val="single" w:sz="4" w:space="0" w:color="auto"/>
              <w:right w:val="single" w:sz="4" w:space="0" w:color="auto"/>
            </w:tcBorders>
            <w:shd w:val="clear" w:color="000000" w:fill="FFFFFF"/>
            <w:noWrap/>
            <w:vAlign w:val="center"/>
            <w:hideMark/>
          </w:tcPr>
          <w:p w14:paraId="0AA97FA5"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239299B6"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16,68</w:t>
            </w:r>
          </w:p>
        </w:tc>
        <w:tc>
          <w:tcPr>
            <w:tcW w:w="3147" w:type="pct"/>
            <w:tcBorders>
              <w:top w:val="nil"/>
              <w:left w:val="nil"/>
              <w:bottom w:val="single" w:sz="4" w:space="0" w:color="auto"/>
              <w:right w:val="single" w:sz="4" w:space="0" w:color="auto"/>
            </w:tcBorders>
            <w:noWrap/>
            <w:vAlign w:val="center"/>
            <w:hideMark/>
          </w:tcPr>
          <w:p w14:paraId="4A1F9A82"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08AAFDA0" wp14:editId="22D0A7B0">
                  <wp:extent cx="1822500" cy="3240000"/>
                  <wp:effectExtent l="0" t="0" r="6350" b="0"/>
                  <wp:docPr id="788903559"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39BDDD20" wp14:editId="43D8E92F">
                  <wp:extent cx="1822500" cy="3240000"/>
                  <wp:effectExtent l="0" t="0" r="6350" b="0"/>
                  <wp:docPr id="229530516"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6E442EA5"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2E057ED6"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12</w:t>
            </w:r>
          </w:p>
        </w:tc>
        <w:tc>
          <w:tcPr>
            <w:tcW w:w="377" w:type="pct"/>
            <w:tcBorders>
              <w:top w:val="nil"/>
              <w:left w:val="nil"/>
              <w:bottom w:val="single" w:sz="4" w:space="0" w:color="auto"/>
              <w:right w:val="single" w:sz="4" w:space="0" w:color="auto"/>
            </w:tcBorders>
            <w:shd w:val="clear" w:color="000000" w:fill="FFFFFF"/>
            <w:noWrap/>
            <w:vAlign w:val="center"/>
            <w:hideMark/>
          </w:tcPr>
          <w:p w14:paraId="23DF94D0"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305</w:t>
            </w:r>
          </w:p>
        </w:tc>
        <w:tc>
          <w:tcPr>
            <w:tcW w:w="648" w:type="pct"/>
            <w:tcBorders>
              <w:top w:val="nil"/>
              <w:left w:val="nil"/>
              <w:bottom w:val="single" w:sz="4" w:space="0" w:color="auto"/>
              <w:right w:val="single" w:sz="4" w:space="0" w:color="auto"/>
            </w:tcBorders>
            <w:shd w:val="clear" w:color="000000" w:fill="FFFFFF"/>
            <w:noWrap/>
            <w:vAlign w:val="center"/>
            <w:hideMark/>
          </w:tcPr>
          <w:p w14:paraId="535CA476"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241E25D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16,49</w:t>
            </w:r>
          </w:p>
        </w:tc>
        <w:tc>
          <w:tcPr>
            <w:tcW w:w="3147" w:type="pct"/>
            <w:tcBorders>
              <w:top w:val="nil"/>
              <w:left w:val="nil"/>
              <w:bottom w:val="single" w:sz="4" w:space="0" w:color="auto"/>
              <w:right w:val="single" w:sz="4" w:space="0" w:color="auto"/>
            </w:tcBorders>
            <w:noWrap/>
            <w:vAlign w:val="center"/>
            <w:hideMark/>
          </w:tcPr>
          <w:p w14:paraId="339ECDA6"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7376760E" wp14:editId="229BE9F4">
                  <wp:extent cx="1822500" cy="3240000"/>
                  <wp:effectExtent l="0" t="0" r="6350" b="0"/>
                  <wp:docPr id="1275867411"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526AFAA6" wp14:editId="6D1E974E">
                  <wp:extent cx="1822500" cy="3240000"/>
                  <wp:effectExtent l="0" t="0" r="6350" b="0"/>
                  <wp:docPr id="1135442968"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CA7BC55"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48BE6BDF"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13</w:t>
            </w:r>
          </w:p>
        </w:tc>
        <w:tc>
          <w:tcPr>
            <w:tcW w:w="377" w:type="pct"/>
            <w:tcBorders>
              <w:top w:val="nil"/>
              <w:left w:val="nil"/>
              <w:bottom w:val="single" w:sz="4" w:space="0" w:color="auto"/>
              <w:right w:val="single" w:sz="4" w:space="0" w:color="auto"/>
            </w:tcBorders>
            <w:shd w:val="clear" w:color="000000" w:fill="FFFFFF"/>
            <w:noWrap/>
            <w:vAlign w:val="center"/>
            <w:hideMark/>
          </w:tcPr>
          <w:p w14:paraId="4C3D34A2"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306</w:t>
            </w:r>
          </w:p>
        </w:tc>
        <w:tc>
          <w:tcPr>
            <w:tcW w:w="648" w:type="pct"/>
            <w:tcBorders>
              <w:top w:val="nil"/>
              <w:left w:val="nil"/>
              <w:bottom w:val="single" w:sz="4" w:space="0" w:color="auto"/>
              <w:right w:val="single" w:sz="4" w:space="0" w:color="auto"/>
            </w:tcBorders>
            <w:shd w:val="clear" w:color="000000" w:fill="FFFFFF"/>
            <w:noWrap/>
            <w:vAlign w:val="center"/>
            <w:hideMark/>
          </w:tcPr>
          <w:p w14:paraId="631916E5"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54904C8C"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16,06</w:t>
            </w:r>
          </w:p>
        </w:tc>
        <w:tc>
          <w:tcPr>
            <w:tcW w:w="3147" w:type="pct"/>
            <w:tcBorders>
              <w:top w:val="nil"/>
              <w:left w:val="nil"/>
              <w:bottom w:val="single" w:sz="4" w:space="0" w:color="auto"/>
              <w:right w:val="single" w:sz="4" w:space="0" w:color="auto"/>
            </w:tcBorders>
            <w:noWrap/>
            <w:vAlign w:val="center"/>
          </w:tcPr>
          <w:p w14:paraId="3ED56C47"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499F85D8" wp14:editId="07DE88B6">
                  <wp:extent cx="1822500" cy="3240000"/>
                  <wp:effectExtent l="0" t="0" r="6350" b="0"/>
                  <wp:docPr id="1999185497"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7F2F6E67" wp14:editId="59AB5FC6">
                  <wp:extent cx="1822500" cy="3240000"/>
                  <wp:effectExtent l="0" t="0" r="6350" b="0"/>
                  <wp:docPr id="458575264"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71FAE80"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69F0C8DE"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14</w:t>
            </w:r>
          </w:p>
        </w:tc>
        <w:tc>
          <w:tcPr>
            <w:tcW w:w="377" w:type="pct"/>
            <w:tcBorders>
              <w:top w:val="nil"/>
              <w:left w:val="nil"/>
              <w:bottom w:val="single" w:sz="4" w:space="0" w:color="auto"/>
              <w:right w:val="single" w:sz="4" w:space="0" w:color="auto"/>
            </w:tcBorders>
            <w:shd w:val="clear" w:color="000000" w:fill="FFFFFF"/>
            <w:noWrap/>
            <w:vAlign w:val="center"/>
            <w:hideMark/>
          </w:tcPr>
          <w:p w14:paraId="5556CB22"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308</w:t>
            </w:r>
          </w:p>
        </w:tc>
        <w:tc>
          <w:tcPr>
            <w:tcW w:w="648" w:type="pct"/>
            <w:tcBorders>
              <w:top w:val="nil"/>
              <w:left w:val="nil"/>
              <w:bottom w:val="single" w:sz="4" w:space="0" w:color="auto"/>
              <w:right w:val="single" w:sz="4" w:space="0" w:color="auto"/>
            </w:tcBorders>
            <w:shd w:val="clear" w:color="000000" w:fill="FFFFFF"/>
            <w:noWrap/>
            <w:vAlign w:val="center"/>
            <w:hideMark/>
          </w:tcPr>
          <w:p w14:paraId="7DBBB30F"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24D1533E"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17,31</w:t>
            </w:r>
          </w:p>
        </w:tc>
        <w:tc>
          <w:tcPr>
            <w:tcW w:w="3147" w:type="pct"/>
            <w:tcBorders>
              <w:top w:val="nil"/>
              <w:left w:val="nil"/>
              <w:bottom w:val="single" w:sz="4" w:space="0" w:color="auto"/>
              <w:right w:val="single" w:sz="4" w:space="0" w:color="auto"/>
            </w:tcBorders>
            <w:noWrap/>
            <w:vAlign w:val="center"/>
          </w:tcPr>
          <w:p w14:paraId="0D7330B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1E862099" wp14:editId="1A9D561D">
                  <wp:extent cx="1819859" cy="3240000"/>
                  <wp:effectExtent l="0" t="0" r="9525" b="0"/>
                  <wp:docPr id="469447287" name="Paveikslėli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19859"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20FD69C8" wp14:editId="34CFEFEE">
                  <wp:extent cx="1822500" cy="3240000"/>
                  <wp:effectExtent l="0" t="0" r="6350" b="0"/>
                  <wp:docPr id="441343067" name="Paveikslėlis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3A5A9669"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357620D1"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15</w:t>
            </w:r>
          </w:p>
        </w:tc>
        <w:tc>
          <w:tcPr>
            <w:tcW w:w="377" w:type="pct"/>
            <w:tcBorders>
              <w:top w:val="nil"/>
              <w:left w:val="nil"/>
              <w:bottom w:val="single" w:sz="4" w:space="0" w:color="auto"/>
              <w:right w:val="single" w:sz="4" w:space="0" w:color="auto"/>
            </w:tcBorders>
            <w:shd w:val="clear" w:color="000000" w:fill="FFFFFF"/>
            <w:noWrap/>
            <w:vAlign w:val="center"/>
            <w:hideMark/>
          </w:tcPr>
          <w:p w14:paraId="0FD5D43C"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310</w:t>
            </w:r>
          </w:p>
        </w:tc>
        <w:tc>
          <w:tcPr>
            <w:tcW w:w="648" w:type="pct"/>
            <w:tcBorders>
              <w:top w:val="nil"/>
              <w:left w:val="nil"/>
              <w:bottom w:val="single" w:sz="4" w:space="0" w:color="auto"/>
              <w:right w:val="single" w:sz="4" w:space="0" w:color="auto"/>
            </w:tcBorders>
            <w:shd w:val="clear" w:color="000000" w:fill="FFFFFF"/>
            <w:noWrap/>
            <w:vAlign w:val="center"/>
            <w:hideMark/>
          </w:tcPr>
          <w:p w14:paraId="193BC144"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2471FB6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15,67</w:t>
            </w:r>
          </w:p>
        </w:tc>
        <w:tc>
          <w:tcPr>
            <w:tcW w:w="3147" w:type="pct"/>
            <w:tcBorders>
              <w:top w:val="nil"/>
              <w:left w:val="nil"/>
              <w:bottom w:val="single" w:sz="4" w:space="0" w:color="auto"/>
              <w:right w:val="single" w:sz="4" w:space="0" w:color="auto"/>
            </w:tcBorders>
            <w:noWrap/>
            <w:vAlign w:val="center"/>
            <w:hideMark/>
          </w:tcPr>
          <w:p w14:paraId="43C6BD57"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283441DF" wp14:editId="77CFDBA1">
                  <wp:extent cx="1822500" cy="3240000"/>
                  <wp:effectExtent l="0" t="0" r="6350" b="0"/>
                  <wp:docPr id="813407644"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7C29A499" wp14:editId="649C7E30">
                  <wp:extent cx="1822500" cy="3240000"/>
                  <wp:effectExtent l="0" t="0" r="6350" b="0"/>
                  <wp:docPr id="178011704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31C933EC"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404911E3"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16</w:t>
            </w:r>
          </w:p>
        </w:tc>
        <w:tc>
          <w:tcPr>
            <w:tcW w:w="377" w:type="pct"/>
            <w:tcBorders>
              <w:top w:val="nil"/>
              <w:left w:val="nil"/>
              <w:bottom w:val="single" w:sz="4" w:space="0" w:color="auto"/>
              <w:right w:val="single" w:sz="4" w:space="0" w:color="auto"/>
            </w:tcBorders>
            <w:shd w:val="clear" w:color="000000" w:fill="FFFFFF"/>
            <w:noWrap/>
            <w:vAlign w:val="center"/>
            <w:hideMark/>
          </w:tcPr>
          <w:p w14:paraId="4E3FFFD7"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312</w:t>
            </w:r>
          </w:p>
        </w:tc>
        <w:tc>
          <w:tcPr>
            <w:tcW w:w="648" w:type="pct"/>
            <w:tcBorders>
              <w:top w:val="nil"/>
              <w:left w:val="nil"/>
              <w:bottom w:val="single" w:sz="4" w:space="0" w:color="auto"/>
              <w:right w:val="single" w:sz="4" w:space="0" w:color="auto"/>
            </w:tcBorders>
            <w:shd w:val="clear" w:color="000000" w:fill="FFFFFF"/>
            <w:noWrap/>
            <w:vAlign w:val="center"/>
            <w:hideMark/>
          </w:tcPr>
          <w:p w14:paraId="0846B4CC"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1B92B9D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16,89</w:t>
            </w:r>
          </w:p>
        </w:tc>
        <w:tc>
          <w:tcPr>
            <w:tcW w:w="3147" w:type="pct"/>
            <w:tcBorders>
              <w:top w:val="nil"/>
              <w:left w:val="nil"/>
              <w:bottom w:val="single" w:sz="4" w:space="0" w:color="auto"/>
              <w:right w:val="single" w:sz="4" w:space="0" w:color="auto"/>
            </w:tcBorders>
            <w:noWrap/>
            <w:vAlign w:val="center"/>
            <w:hideMark/>
          </w:tcPr>
          <w:p w14:paraId="66F07519"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62A1D3F9" wp14:editId="754DDDCE">
                  <wp:extent cx="1822500" cy="3240000"/>
                  <wp:effectExtent l="0" t="0" r="6350" b="0"/>
                  <wp:docPr id="83010190" name="Paveikslėli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47432CAF" wp14:editId="7716115C">
                  <wp:extent cx="1822500" cy="3240000"/>
                  <wp:effectExtent l="0" t="0" r="6350" b="0"/>
                  <wp:docPr id="449087267" name="Paveikslėli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4A42C5F7"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0ED9B789"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17</w:t>
            </w:r>
          </w:p>
        </w:tc>
        <w:tc>
          <w:tcPr>
            <w:tcW w:w="377" w:type="pct"/>
            <w:tcBorders>
              <w:top w:val="nil"/>
              <w:left w:val="nil"/>
              <w:bottom w:val="single" w:sz="4" w:space="0" w:color="auto"/>
              <w:right w:val="single" w:sz="4" w:space="0" w:color="auto"/>
            </w:tcBorders>
            <w:shd w:val="clear" w:color="000000" w:fill="FFFFFF"/>
            <w:noWrap/>
            <w:vAlign w:val="center"/>
            <w:hideMark/>
          </w:tcPr>
          <w:p w14:paraId="5162AB3B"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315</w:t>
            </w:r>
          </w:p>
        </w:tc>
        <w:tc>
          <w:tcPr>
            <w:tcW w:w="648" w:type="pct"/>
            <w:tcBorders>
              <w:top w:val="nil"/>
              <w:left w:val="nil"/>
              <w:bottom w:val="single" w:sz="4" w:space="0" w:color="auto"/>
              <w:right w:val="single" w:sz="4" w:space="0" w:color="auto"/>
            </w:tcBorders>
            <w:shd w:val="clear" w:color="000000" w:fill="FFFFFF"/>
            <w:noWrap/>
            <w:vAlign w:val="center"/>
            <w:hideMark/>
          </w:tcPr>
          <w:p w14:paraId="514FD392"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2-vietis</w:t>
            </w:r>
          </w:p>
        </w:tc>
        <w:tc>
          <w:tcPr>
            <w:tcW w:w="503" w:type="pct"/>
            <w:tcBorders>
              <w:top w:val="nil"/>
              <w:left w:val="nil"/>
              <w:bottom w:val="single" w:sz="4" w:space="0" w:color="auto"/>
              <w:right w:val="single" w:sz="4" w:space="0" w:color="auto"/>
            </w:tcBorders>
            <w:shd w:val="clear" w:color="000000" w:fill="FFFFFF"/>
            <w:noWrap/>
            <w:vAlign w:val="center"/>
            <w:hideMark/>
          </w:tcPr>
          <w:p w14:paraId="7E745968"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12,75</w:t>
            </w:r>
          </w:p>
        </w:tc>
        <w:tc>
          <w:tcPr>
            <w:tcW w:w="3147" w:type="pct"/>
            <w:tcBorders>
              <w:top w:val="nil"/>
              <w:left w:val="nil"/>
              <w:bottom w:val="single" w:sz="4" w:space="0" w:color="auto"/>
              <w:right w:val="single" w:sz="4" w:space="0" w:color="auto"/>
            </w:tcBorders>
            <w:noWrap/>
            <w:vAlign w:val="center"/>
            <w:hideMark/>
          </w:tcPr>
          <w:p w14:paraId="5096F506"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24A4E3D2" wp14:editId="64C4AA41">
                  <wp:extent cx="1822500" cy="3240000"/>
                  <wp:effectExtent l="0" t="0" r="6350" b="0"/>
                  <wp:docPr id="904080983"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67C47DF1" wp14:editId="782069D4">
                  <wp:extent cx="1822500" cy="3240000"/>
                  <wp:effectExtent l="0" t="0" r="6350" b="0"/>
                  <wp:docPr id="1130676988"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9B1362D"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7EB165F3"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18</w:t>
            </w:r>
          </w:p>
        </w:tc>
        <w:tc>
          <w:tcPr>
            <w:tcW w:w="377" w:type="pct"/>
            <w:tcBorders>
              <w:top w:val="nil"/>
              <w:left w:val="nil"/>
              <w:bottom w:val="single" w:sz="4" w:space="0" w:color="auto"/>
              <w:right w:val="single" w:sz="4" w:space="0" w:color="auto"/>
            </w:tcBorders>
            <w:shd w:val="clear" w:color="000000" w:fill="FFFFFF"/>
            <w:noWrap/>
            <w:vAlign w:val="center"/>
            <w:hideMark/>
          </w:tcPr>
          <w:p w14:paraId="76A11795"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323</w:t>
            </w:r>
          </w:p>
        </w:tc>
        <w:tc>
          <w:tcPr>
            <w:tcW w:w="648" w:type="pct"/>
            <w:tcBorders>
              <w:top w:val="nil"/>
              <w:left w:val="nil"/>
              <w:bottom w:val="single" w:sz="4" w:space="0" w:color="auto"/>
              <w:right w:val="single" w:sz="4" w:space="0" w:color="auto"/>
            </w:tcBorders>
            <w:shd w:val="clear" w:color="000000" w:fill="FFFFFF"/>
            <w:noWrap/>
            <w:vAlign w:val="center"/>
            <w:hideMark/>
          </w:tcPr>
          <w:p w14:paraId="1D129628"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1-vietis</w:t>
            </w:r>
          </w:p>
        </w:tc>
        <w:tc>
          <w:tcPr>
            <w:tcW w:w="503" w:type="pct"/>
            <w:tcBorders>
              <w:top w:val="nil"/>
              <w:left w:val="nil"/>
              <w:bottom w:val="single" w:sz="4" w:space="0" w:color="auto"/>
              <w:right w:val="single" w:sz="4" w:space="0" w:color="auto"/>
            </w:tcBorders>
            <w:shd w:val="clear" w:color="000000" w:fill="FFFFFF"/>
            <w:noWrap/>
            <w:vAlign w:val="center"/>
            <w:hideMark/>
          </w:tcPr>
          <w:p w14:paraId="6D174D14"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11,17</w:t>
            </w:r>
          </w:p>
        </w:tc>
        <w:tc>
          <w:tcPr>
            <w:tcW w:w="3147" w:type="pct"/>
            <w:tcBorders>
              <w:top w:val="nil"/>
              <w:left w:val="nil"/>
              <w:bottom w:val="single" w:sz="4" w:space="0" w:color="auto"/>
              <w:right w:val="single" w:sz="4" w:space="0" w:color="auto"/>
            </w:tcBorders>
            <w:noWrap/>
            <w:vAlign w:val="center"/>
            <w:hideMark/>
          </w:tcPr>
          <w:p w14:paraId="31F4DC39"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0E88DDB5" wp14:editId="33AE2D9D">
                  <wp:extent cx="1822500" cy="3240000"/>
                  <wp:effectExtent l="0" t="0" r="6350" b="0"/>
                  <wp:docPr id="460950886"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3C18B71A" wp14:editId="1B353CD6">
                  <wp:extent cx="1822500" cy="3240000"/>
                  <wp:effectExtent l="0" t="0" r="6350" b="0"/>
                  <wp:docPr id="1581930098"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6BC96F8C"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3E780A0E"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lastRenderedPageBreak/>
              <w:t>19</w:t>
            </w:r>
          </w:p>
        </w:tc>
        <w:tc>
          <w:tcPr>
            <w:tcW w:w="377" w:type="pct"/>
            <w:tcBorders>
              <w:top w:val="nil"/>
              <w:left w:val="nil"/>
              <w:bottom w:val="single" w:sz="4" w:space="0" w:color="auto"/>
              <w:right w:val="single" w:sz="4" w:space="0" w:color="auto"/>
            </w:tcBorders>
            <w:shd w:val="clear" w:color="000000" w:fill="FFFFFF"/>
            <w:noWrap/>
            <w:vAlign w:val="center"/>
            <w:hideMark/>
          </w:tcPr>
          <w:p w14:paraId="1E268D4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405</w:t>
            </w:r>
          </w:p>
        </w:tc>
        <w:tc>
          <w:tcPr>
            <w:tcW w:w="648" w:type="pct"/>
            <w:tcBorders>
              <w:top w:val="nil"/>
              <w:left w:val="nil"/>
              <w:bottom w:val="single" w:sz="4" w:space="0" w:color="auto"/>
              <w:right w:val="single" w:sz="4" w:space="0" w:color="auto"/>
            </w:tcBorders>
            <w:shd w:val="clear" w:color="000000" w:fill="FFFFFF"/>
            <w:noWrap/>
            <w:vAlign w:val="center"/>
            <w:hideMark/>
          </w:tcPr>
          <w:p w14:paraId="4806E6F6"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3-vietis</w:t>
            </w:r>
          </w:p>
        </w:tc>
        <w:tc>
          <w:tcPr>
            <w:tcW w:w="503" w:type="pct"/>
            <w:tcBorders>
              <w:top w:val="nil"/>
              <w:left w:val="nil"/>
              <w:bottom w:val="single" w:sz="4" w:space="0" w:color="auto"/>
              <w:right w:val="single" w:sz="4" w:space="0" w:color="auto"/>
            </w:tcBorders>
            <w:shd w:val="clear" w:color="000000" w:fill="FFFFFF"/>
            <w:noWrap/>
            <w:vAlign w:val="center"/>
            <w:hideMark/>
          </w:tcPr>
          <w:p w14:paraId="4BD7431C"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16,5</w:t>
            </w:r>
          </w:p>
        </w:tc>
        <w:tc>
          <w:tcPr>
            <w:tcW w:w="3147" w:type="pct"/>
            <w:tcBorders>
              <w:top w:val="nil"/>
              <w:left w:val="nil"/>
              <w:bottom w:val="single" w:sz="4" w:space="0" w:color="auto"/>
              <w:right w:val="single" w:sz="4" w:space="0" w:color="auto"/>
            </w:tcBorders>
            <w:noWrap/>
            <w:vAlign w:val="center"/>
            <w:hideMark/>
          </w:tcPr>
          <w:p w14:paraId="1C36578D"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646B8FCB" wp14:editId="0D78457A">
                  <wp:extent cx="1822500" cy="3240000"/>
                  <wp:effectExtent l="0" t="0" r="6350" b="0"/>
                  <wp:docPr id="680669875" name="Paveikslėlis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5A0E0DEB" wp14:editId="6838DDD7">
                  <wp:extent cx="1822500" cy="3240000"/>
                  <wp:effectExtent l="0" t="0" r="6350" b="0"/>
                  <wp:docPr id="1152892628" name="Paveikslėlis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r w:rsidR="00B3398F" w:rsidRPr="00810C53" w14:paraId="1315E06C" w14:textId="77777777" w:rsidTr="00B3398F">
        <w:trPr>
          <w:trHeight w:val="312"/>
        </w:trPr>
        <w:tc>
          <w:tcPr>
            <w:tcW w:w="325" w:type="pct"/>
            <w:tcBorders>
              <w:top w:val="nil"/>
              <w:left w:val="single" w:sz="4" w:space="0" w:color="auto"/>
              <w:bottom w:val="single" w:sz="4" w:space="0" w:color="auto"/>
              <w:right w:val="single" w:sz="4" w:space="0" w:color="auto"/>
            </w:tcBorders>
            <w:noWrap/>
            <w:vAlign w:val="center"/>
            <w:hideMark/>
          </w:tcPr>
          <w:p w14:paraId="29C937F6"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sidRPr="00810C53">
              <w:rPr>
                <w:rFonts w:ascii="Times New Roman" w:eastAsia="Times New Roman" w:hAnsi="Times New Roman" w:cs="Times New Roman"/>
                <w:color w:val="000000"/>
                <w:sz w:val="24"/>
                <w:szCs w:val="24"/>
                <w:lang w:eastAsia="lt-LT"/>
              </w:rPr>
              <w:t>20</w:t>
            </w:r>
          </w:p>
        </w:tc>
        <w:tc>
          <w:tcPr>
            <w:tcW w:w="377" w:type="pct"/>
            <w:tcBorders>
              <w:top w:val="nil"/>
              <w:left w:val="nil"/>
              <w:bottom w:val="single" w:sz="4" w:space="0" w:color="auto"/>
              <w:right w:val="single" w:sz="4" w:space="0" w:color="auto"/>
            </w:tcBorders>
            <w:shd w:val="clear" w:color="000000" w:fill="FFFFFF"/>
            <w:noWrap/>
            <w:vAlign w:val="center"/>
            <w:hideMark/>
          </w:tcPr>
          <w:p w14:paraId="277493A3"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427</w:t>
            </w:r>
          </w:p>
        </w:tc>
        <w:tc>
          <w:tcPr>
            <w:tcW w:w="648" w:type="pct"/>
            <w:tcBorders>
              <w:top w:val="nil"/>
              <w:left w:val="nil"/>
              <w:bottom w:val="single" w:sz="4" w:space="0" w:color="auto"/>
              <w:right w:val="single" w:sz="4" w:space="0" w:color="auto"/>
            </w:tcBorders>
            <w:shd w:val="clear" w:color="000000" w:fill="FFFFFF"/>
            <w:noWrap/>
            <w:vAlign w:val="center"/>
            <w:hideMark/>
          </w:tcPr>
          <w:p w14:paraId="3E50A1B1"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1-vietis</w:t>
            </w:r>
          </w:p>
        </w:tc>
        <w:tc>
          <w:tcPr>
            <w:tcW w:w="503" w:type="pct"/>
            <w:tcBorders>
              <w:top w:val="nil"/>
              <w:left w:val="nil"/>
              <w:bottom w:val="single" w:sz="4" w:space="0" w:color="auto"/>
              <w:right w:val="single" w:sz="4" w:space="0" w:color="auto"/>
            </w:tcBorders>
            <w:shd w:val="clear" w:color="000000" w:fill="FFFFFF"/>
            <w:noWrap/>
            <w:vAlign w:val="center"/>
            <w:hideMark/>
          </w:tcPr>
          <w:p w14:paraId="3657D619" w14:textId="77777777" w:rsidR="00B3398F" w:rsidRPr="00810C53" w:rsidRDefault="00B3398F" w:rsidP="00DB7B85">
            <w:pPr>
              <w:spacing w:after="0" w:line="240" w:lineRule="auto"/>
              <w:jc w:val="center"/>
              <w:rPr>
                <w:rFonts w:ascii="Times New Roman" w:eastAsia="Times New Roman" w:hAnsi="Times New Roman" w:cs="Times New Roman"/>
                <w:sz w:val="24"/>
                <w:szCs w:val="24"/>
                <w:lang w:eastAsia="lt-LT"/>
              </w:rPr>
            </w:pPr>
            <w:r w:rsidRPr="00810C53">
              <w:rPr>
                <w:rFonts w:ascii="Times New Roman" w:eastAsia="Times New Roman" w:hAnsi="Times New Roman" w:cs="Times New Roman"/>
                <w:sz w:val="24"/>
                <w:szCs w:val="24"/>
                <w:lang w:eastAsia="lt-LT"/>
              </w:rPr>
              <w:t>10,63</w:t>
            </w:r>
          </w:p>
        </w:tc>
        <w:tc>
          <w:tcPr>
            <w:tcW w:w="3147" w:type="pct"/>
            <w:tcBorders>
              <w:top w:val="nil"/>
              <w:left w:val="nil"/>
              <w:bottom w:val="single" w:sz="4" w:space="0" w:color="auto"/>
              <w:right w:val="single" w:sz="4" w:space="0" w:color="auto"/>
            </w:tcBorders>
            <w:noWrap/>
            <w:vAlign w:val="center"/>
            <w:hideMark/>
          </w:tcPr>
          <w:p w14:paraId="62BD4BE8" w14:textId="77777777" w:rsidR="00B3398F" w:rsidRPr="00810C53" w:rsidRDefault="00B3398F" w:rsidP="00DB7B85">
            <w:pPr>
              <w:spacing w:after="0" w:line="240" w:lineRule="auto"/>
              <w:jc w:val="center"/>
              <w:rPr>
                <w:rFonts w:ascii="Times New Roman" w:eastAsia="Times New Roman" w:hAnsi="Times New Roman" w:cs="Times New Roman"/>
                <w:color w:val="000000"/>
                <w:sz w:val="24"/>
                <w:szCs w:val="24"/>
                <w:lang w:eastAsia="lt-LT"/>
              </w:rPr>
            </w:pPr>
            <w:r>
              <w:rPr>
                <w:rFonts w:ascii="Times New Roman" w:eastAsia="Times New Roman" w:hAnsi="Times New Roman" w:cs="Times New Roman"/>
                <w:noProof/>
                <w:color w:val="000000"/>
                <w:sz w:val="24"/>
                <w:szCs w:val="24"/>
                <w:lang w:eastAsia="lt-LT"/>
              </w:rPr>
              <w:drawing>
                <wp:inline distT="0" distB="0" distL="0" distR="0" wp14:anchorId="68A36967" wp14:editId="600F8EA0">
                  <wp:extent cx="1822500" cy="3240000"/>
                  <wp:effectExtent l="0" t="0" r="6350" b="0"/>
                  <wp:docPr id="1802673892"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r>
              <w:rPr>
                <w:rFonts w:ascii="Times New Roman" w:eastAsia="Times New Roman" w:hAnsi="Times New Roman" w:cs="Times New Roman"/>
                <w:color w:val="000000"/>
                <w:sz w:val="24"/>
                <w:szCs w:val="24"/>
                <w:lang w:eastAsia="lt-LT"/>
              </w:rPr>
              <w:t xml:space="preserve"> </w:t>
            </w:r>
            <w:r>
              <w:rPr>
                <w:rFonts w:ascii="Times New Roman" w:eastAsia="Times New Roman" w:hAnsi="Times New Roman" w:cs="Times New Roman"/>
                <w:noProof/>
                <w:color w:val="000000"/>
                <w:sz w:val="24"/>
                <w:szCs w:val="24"/>
                <w:lang w:eastAsia="lt-LT"/>
              </w:rPr>
              <w:drawing>
                <wp:inline distT="0" distB="0" distL="0" distR="0" wp14:anchorId="4FDF73C7" wp14:editId="4A698976">
                  <wp:extent cx="1822500" cy="3240000"/>
                  <wp:effectExtent l="0" t="0" r="6350" b="0"/>
                  <wp:docPr id="836232547" name="Paveikslėlis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2500" cy="3240000"/>
                          </a:xfrm>
                          <a:prstGeom prst="rect">
                            <a:avLst/>
                          </a:prstGeom>
                          <a:noFill/>
                        </pic:spPr>
                      </pic:pic>
                    </a:graphicData>
                  </a:graphic>
                </wp:inline>
              </w:drawing>
            </w:r>
          </w:p>
        </w:tc>
      </w:tr>
    </w:tbl>
    <w:p w14:paraId="183FE1D6" w14:textId="77777777" w:rsidR="00B3398F" w:rsidRDefault="00B3398F" w:rsidP="00427AD7">
      <w:pPr>
        <w:autoSpaceDE w:val="0"/>
        <w:autoSpaceDN w:val="0"/>
        <w:adjustRightInd w:val="0"/>
        <w:spacing w:after="0"/>
        <w:jc w:val="both"/>
        <w:rPr>
          <w:rFonts w:ascii="Times New Roman" w:hAnsi="Times New Roman" w:cs="Times New Roman"/>
          <w:b/>
          <w:bCs/>
          <w:sz w:val="24"/>
          <w:szCs w:val="24"/>
        </w:rPr>
      </w:pPr>
    </w:p>
    <w:p w14:paraId="54026453" w14:textId="77777777" w:rsidR="00427AD7" w:rsidRDefault="00427AD7" w:rsidP="00427AD7">
      <w:pPr>
        <w:autoSpaceDE w:val="0"/>
        <w:autoSpaceDN w:val="0"/>
        <w:adjustRightInd w:val="0"/>
        <w:spacing w:after="0"/>
        <w:jc w:val="both"/>
        <w:rPr>
          <w:rFonts w:ascii="Times New Roman" w:hAnsi="Times New Roman" w:cs="Times New Roman"/>
          <w:b/>
          <w:bCs/>
          <w:sz w:val="24"/>
          <w:szCs w:val="24"/>
        </w:rPr>
      </w:pPr>
    </w:p>
    <w:p w14:paraId="5513DE52" w14:textId="77777777" w:rsidR="00427AD7" w:rsidRPr="000C0BB6" w:rsidRDefault="00427AD7" w:rsidP="00427AD7">
      <w:pPr>
        <w:pStyle w:val="NormalWeb"/>
        <w:jc w:val="center"/>
        <w:rPr>
          <w:b/>
        </w:rPr>
      </w:pPr>
      <w:r>
        <w:rPr>
          <w:b/>
          <w:bCs/>
        </w:rPr>
        <w:br w:type="page"/>
      </w:r>
      <w:r w:rsidRPr="000C0BB6">
        <w:rPr>
          <w:b/>
        </w:rPr>
        <w:lastRenderedPageBreak/>
        <w:t>APLINKOSAUGINIAI REIKALAVIMAI</w:t>
      </w:r>
    </w:p>
    <w:p w14:paraId="5C423B7B" w14:textId="066F0A3D" w:rsidR="00FE6F13" w:rsidRPr="00103C08" w:rsidRDefault="00B3398F" w:rsidP="00103C08">
      <w:pPr>
        <w:spacing w:after="0"/>
        <w:ind w:firstLine="709"/>
        <w:jc w:val="both"/>
        <w:rPr>
          <w:rFonts w:ascii="Times New Roman" w:hAnsi="Times New Roman" w:cs="Times New Roman"/>
          <w:sz w:val="24"/>
          <w:szCs w:val="24"/>
        </w:rPr>
      </w:pPr>
      <w:hyperlink r:id="rId47" w:history="1">
        <w:r w:rsidRPr="00FC3351">
          <w:rPr>
            <w:rStyle w:val="Hyperlink"/>
            <w:rFonts w:ascii="Times New Roman" w:eastAsia="SimSun" w:hAnsi="Times New Roman" w:cs="Times New Roman"/>
            <w:sz w:val="24"/>
            <w:szCs w:val="24"/>
          </w:rPr>
          <w:t>Aplinkos apsaugos kriterijų, kuriuos perkančiosios organizacijos ir perkantieji subjektai turi taikyti pirkdamos prekes, paslaugas ar darbus, taikymo tvarkos aprašo, patvirtinto Lietuvos Respublikos aplinkos ministro 2011 m. birželio 28 d. įsakymu Nr. D1-508</w:t>
        </w:r>
      </w:hyperlink>
      <w:r w:rsidRPr="00FC3351">
        <w:rPr>
          <w:rFonts w:ascii="Times New Roman" w:hAnsi="Times New Roman" w:cs="Times New Roman"/>
          <w:sz w:val="24"/>
          <w:szCs w:val="24"/>
        </w:rPr>
        <w:t xml:space="preserve"> (toliau – Aprašas) </w:t>
      </w:r>
      <w:r w:rsidRPr="00103C08">
        <w:rPr>
          <w:rFonts w:ascii="Times New Roman" w:hAnsi="Times New Roman" w:cs="Times New Roman"/>
          <w:sz w:val="24"/>
          <w:szCs w:val="24"/>
        </w:rPr>
        <w:t xml:space="preserve">nustatytų kriterijų taikymas: </w:t>
      </w:r>
    </w:p>
    <w:p w14:paraId="7B25714B" w14:textId="7A564FD9" w:rsidR="00B3398F" w:rsidRPr="00103C08" w:rsidRDefault="00B3398F" w:rsidP="00E206DB">
      <w:pPr>
        <w:autoSpaceDE w:val="0"/>
        <w:autoSpaceDN w:val="0"/>
        <w:adjustRightInd w:val="0"/>
        <w:spacing w:line="240" w:lineRule="auto"/>
        <w:ind w:firstLine="709"/>
        <w:contextualSpacing/>
        <w:jc w:val="both"/>
        <w:rPr>
          <w:rFonts w:ascii="Times New Roman" w:hAnsi="Times New Roman" w:cs="Times New Roman"/>
          <w:sz w:val="24"/>
          <w:szCs w:val="24"/>
        </w:rPr>
      </w:pPr>
      <w:r w:rsidRPr="00103C08">
        <w:rPr>
          <w:rFonts w:ascii="Times New Roman" w:hAnsi="Times New Roman" w:cs="Times New Roman"/>
          <w:b/>
          <w:bCs/>
          <w:sz w:val="24"/>
          <w:szCs w:val="24"/>
        </w:rPr>
        <w:t xml:space="preserve">Aprašo </w:t>
      </w:r>
      <w:r w:rsidRPr="00103C08">
        <w:rPr>
          <w:rFonts w:ascii="Times New Roman" w:hAnsi="Times New Roman" w:cs="Times New Roman"/>
          <w:b/>
          <w:bCs/>
          <w:color w:val="000000"/>
          <w:sz w:val="24"/>
          <w:szCs w:val="24"/>
        </w:rPr>
        <w:t>XIII</w:t>
      </w:r>
      <w:r w:rsidR="00220D6D" w:rsidRPr="00103C08">
        <w:rPr>
          <w:rFonts w:ascii="Times New Roman" w:hAnsi="Times New Roman" w:cs="Times New Roman"/>
          <w:b/>
          <w:bCs/>
          <w:color w:val="000000"/>
          <w:sz w:val="24"/>
          <w:szCs w:val="24"/>
        </w:rPr>
        <w:t xml:space="preserve"> </w:t>
      </w:r>
      <w:r w:rsidRPr="00103C08">
        <w:rPr>
          <w:rFonts w:ascii="Times New Roman" w:hAnsi="Times New Roman" w:cs="Times New Roman"/>
          <w:b/>
          <w:bCs/>
          <w:color w:val="000000"/>
          <w:sz w:val="24"/>
          <w:szCs w:val="24"/>
        </w:rPr>
        <w:t>skyrius (Statybinės medžiagos) 17 p.</w:t>
      </w:r>
      <w:r w:rsidR="003446C6" w:rsidRPr="00103C08">
        <w:rPr>
          <w:rFonts w:ascii="Times New Roman" w:hAnsi="Times New Roman" w:cs="Times New Roman"/>
          <w:b/>
          <w:bCs/>
          <w:color w:val="000000"/>
          <w:sz w:val="24"/>
          <w:szCs w:val="24"/>
        </w:rPr>
        <w:t xml:space="preserve"> </w:t>
      </w:r>
      <w:r w:rsidRPr="00103C08">
        <w:rPr>
          <w:rFonts w:ascii="Times New Roman" w:hAnsi="Times New Roman" w:cs="Times New Roman"/>
          <w:b/>
          <w:bCs/>
          <w:color w:val="000000"/>
          <w:sz w:val="24"/>
          <w:szCs w:val="24"/>
        </w:rPr>
        <w:t xml:space="preserve">Dažai </w:t>
      </w:r>
      <w:r w:rsidRPr="00103C08">
        <w:rPr>
          <w:rFonts w:ascii="Times New Roman" w:hAnsi="Times New Roman" w:cs="Times New Roman"/>
          <w:b/>
          <w:bCs/>
          <w:color w:val="000000"/>
          <w:sz w:val="24"/>
          <w:szCs w:val="24"/>
          <w:u w:val="single"/>
        </w:rPr>
        <w:t>(17.1 p. ir 17.2 p. nurodyti reikalavimai taikomi ta apimti, kiek tai susiję su patalpų dažymu viduje):</w:t>
      </w:r>
    </w:p>
    <w:p w14:paraId="65E0AF88" w14:textId="77777777" w:rsidR="00E206DB" w:rsidRDefault="00E206DB" w:rsidP="00E206DB">
      <w:pPr>
        <w:spacing w:after="0" w:line="240" w:lineRule="auto"/>
        <w:ind w:firstLine="851"/>
        <w:jc w:val="both"/>
        <w:rPr>
          <w:rFonts w:ascii="Times New Roman" w:hAnsi="Times New Roman" w:cs="Times New Roman"/>
          <w:color w:val="000000"/>
          <w:sz w:val="24"/>
          <w:szCs w:val="24"/>
        </w:rPr>
      </w:pPr>
      <w:bookmarkStart w:id="1" w:name="part_1458655f31a8430987755beed16af2d5"/>
      <w:bookmarkEnd w:id="1"/>
    </w:p>
    <w:p w14:paraId="3B5D70FD" w14:textId="4449FFA1" w:rsidR="00722151" w:rsidRPr="00103C08" w:rsidRDefault="00722151" w:rsidP="00E206DB">
      <w:pPr>
        <w:spacing w:line="240" w:lineRule="auto"/>
        <w:ind w:firstLine="851"/>
        <w:jc w:val="both"/>
        <w:rPr>
          <w:rFonts w:ascii="Times New Roman" w:hAnsi="Times New Roman" w:cs="Times New Roman"/>
          <w:color w:val="000000"/>
          <w:sz w:val="24"/>
          <w:szCs w:val="24"/>
        </w:rPr>
      </w:pPr>
      <w:r w:rsidRPr="00103C08">
        <w:rPr>
          <w:rFonts w:ascii="Times New Roman" w:hAnsi="Times New Roman" w:cs="Times New Roman"/>
          <w:color w:val="000000"/>
          <w:sz w:val="24"/>
          <w:szCs w:val="24"/>
        </w:rPr>
        <w:t>17.1. paruoštų naudoti patalpų vidaus ir išorės dažų produkte lakiųjų organinių junginių (LOJ), kurių pradinė virimo temperatūra, esant standartiniam 101,3 kPa slėgiui, yra ne aukštesnė kaip 250 ˚C, turi būti ne daugiau kaip:</w:t>
      </w:r>
    </w:p>
    <w:tbl>
      <w:tblPr>
        <w:tblW w:w="0" w:type="auto"/>
        <w:tblInd w:w="675" w:type="dxa"/>
        <w:tblCellMar>
          <w:left w:w="0" w:type="dxa"/>
          <w:right w:w="0" w:type="dxa"/>
        </w:tblCellMar>
        <w:tblLook w:val="04A0" w:firstRow="1" w:lastRow="0" w:firstColumn="1" w:lastColumn="0" w:noHBand="0" w:noVBand="1"/>
      </w:tblPr>
      <w:tblGrid>
        <w:gridCol w:w="567"/>
        <w:gridCol w:w="6237"/>
        <w:gridCol w:w="2127"/>
      </w:tblGrid>
      <w:tr w:rsidR="00722151" w:rsidRPr="00F57538" w14:paraId="1404D0F8" w14:textId="77777777" w:rsidTr="005F032C">
        <w:tc>
          <w:tcPr>
            <w:tcW w:w="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C46ECF"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Eil. Nr.</w:t>
            </w:r>
          </w:p>
        </w:tc>
        <w:tc>
          <w:tcPr>
            <w:tcW w:w="62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DBA6F5"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Produkto aprašymas</w:t>
            </w:r>
          </w:p>
        </w:tc>
        <w:tc>
          <w:tcPr>
            <w:tcW w:w="21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A0E1D8"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LOJ ribinė vertė, g/l (įskaitant vandenį)</w:t>
            </w:r>
          </w:p>
        </w:tc>
      </w:tr>
      <w:tr w:rsidR="00722151" w:rsidRPr="00F57538" w14:paraId="40F3D57C"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D18819"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C5EE96E"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Vidinių sienų ir lubų matinės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02E07F3"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15</w:t>
            </w:r>
          </w:p>
        </w:tc>
      </w:tr>
      <w:tr w:rsidR="00722151" w:rsidRPr="00F57538" w14:paraId="35DCFA8E"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51D893"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FEE7A23"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Vidinių sienų ir lubų blizgiosios dangos (blizgesys esant 60º kampui, mažesnis kaip 25)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AD0586C"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60</w:t>
            </w:r>
          </w:p>
        </w:tc>
      </w:tr>
      <w:tr w:rsidR="00722151" w:rsidRPr="00F57538" w14:paraId="386D62ED"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84F2D3"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C646F4D"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Išorinių sienų mineraliniam pagrindui skirtos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40ED77B"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30</w:t>
            </w:r>
          </w:p>
        </w:tc>
      </w:tr>
      <w:tr w:rsidR="00722151" w:rsidRPr="00F57538" w14:paraId="4366BE25"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78DE63"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4.</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2F84FF5"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Vidaus ir (ar) išorės apdailos ir padengimo dažai medienai ir metalui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B205B99"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90</w:t>
            </w:r>
          </w:p>
        </w:tc>
      </w:tr>
      <w:tr w:rsidR="00722151" w:rsidRPr="00F57538" w14:paraId="477E3D51"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9968CF"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5.</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3569F19"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Vidaus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D224A04"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75</w:t>
            </w:r>
          </w:p>
        </w:tc>
      </w:tr>
      <w:tr w:rsidR="00722151" w:rsidRPr="00F57538" w14:paraId="609BE7D9"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03194D"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6.</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7EEE86BF"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Išorės apdailos lakai ir medienos beicai, įskaitant neskaidrius medienos beicus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1FB43D2F"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90</w:t>
            </w:r>
          </w:p>
        </w:tc>
      </w:tr>
      <w:tr w:rsidR="00722151" w:rsidRPr="00F57538" w14:paraId="4469714A"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1A5D60"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7.</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067D1B26"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Vidaus ir išorės plonasluoksniai medienos beicai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08872A2B"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75</w:t>
            </w:r>
          </w:p>
        </w:tc>
      </w:tr>
      <w:tr w:rsidR="00722151" w:rsidRPr="00F57538" w14:paraId="2FEEF34B"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2BEA2B"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8.</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BC335A2"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Gruntai ir 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6AED62AA"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15</w:t>
            </w:r>
          </w:p>
        </w:tc>
      </w:tr>
      <w:tr w:rsidR="00722151" w:rsidRPr="00F57538" w14:paraId="36AED799"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F84E7F"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9.</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5CE85E90"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Rišamieji gruntai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5980A10A"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15</w:t>
            </w:r>
          </w:p>
        </w:tc>
      </w:tr>
      <w:tr w:rsidR="00722151" w:rsidRPr="00F57538" w14:paraId="6468B504"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91CFB0"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10.</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30D97B3D"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Vienkomponentės dangos dengimo medžiagos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2259A702"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100</w:t>
            </w:r>
          </w:p>
        </w:tc>
      </w:tr>
      <w:tr w:rsidR="00722151" w:rsidRPr="00F57538" w14:paraId="7B78357C"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F54AA0"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11.</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203C8C62"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Dvikomponentės reaktyviosios dangos, skirtos specialiam galutiniam naudojimui (pvz., grindims)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DE23E2D"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100</w:t>
            </w:r>
          </w:p>
        </w:tc>
      </w:tr>
      <w:tr w:rsidR="00722151" w:rsidRPr="00F57538" w14:paraId="1B365189"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A8E0E3"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12.</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62C854A1"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Dekoratyvinės dangos</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3A63A178"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90</w:t>
            </w:r>
          </w:p>
        </w:tc>
      </w:tr>
      <w:tr w:rsidR="00722151" w:rsidRPr="00F57538" w14:paraId="50AE2BE4" w14:textId="77777777" w:rsidTr="005F032C">
        <w:tc>
          <w:tcPr>
            <w:tcW w:w="56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E2BF8D"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13.</w:t>
            </w:r>
          </w:p>
        </w:tc>
        <w:tc>
          <w:tcPr>
            <w:tcW w:w="6237" w:type="dxa"/>
            <w:tcBorders>
              <w:top w:val="nil"/>
              <w:left w:val="nil"/>
              <w:bottom w:val="single" w:sz="8" w:space="0" w:color="auto"/>
              <w:right w:val="single" w:sz="8" w:space="0" w:color="auto"/>
            </w:tcBorders>
            <w:tcMar>
              <w:top w:w="0" w:type="dxa"/>
              <w:left w:w="108" w:type="dxa"/>
              <w:bottom w:w="0" w:type="dxa"/>
              <w:right w:w="108" w:type="dxa"/>
            </w:tcMar>
            <w:hideMark/>
          </w:tcPr>
          <w:p w14:paraId="4EDB4256"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Antikoroziniai dažai</w:t>
            </w:r>
          </w:p>
        </w:tc>
        <w:tc>
          <w:tcPr>
            <w:tcW w:w="2127" w:type="dxa"/>
            <w:tcBorders>
              <w:top w:val="nil"/>
              <w:left w:val="nil"/>
              <w:bottom w:val="single" w:sz="8" w:space="0" w:color="auto"/>
              <w:right w:val="single" w:sz="8" w:space="0" w:color="auto"/>
            </w:tcBorders>
            <w:tcMar>
              <w:top w:w="0" w:type="dxa"/>
              <w:left w:w="108" w:type="dxa"/>
              <w:bottom w:w="0" w:type="dxa"/>
              <w:right w:w="108" w:type="dxa"/>
            </w:tcMar>
            <w:hideMark/>
          </w:tcPr>
          <w:p w14:paraId="4C8CCD56" w14:textId="77777777" w:rsidR="00722151" w:rsidRPr="00F57538" w:rsidRDefault="00722151" w:rsidP="00E206DB">
            <w:pPr>
              <w:spacing w:after="0" w:line="240" w:lineRule="auto"/>
              <w:jc w:val="both"/>
              <w:rPr>
                <w:rFonts w:ascii="Times New Roman" w:hAnsi="Times New Roman" w:cs="Times New Roman"/>
              </w:rPr>
            </w:pPr>
            <w:r w:rsidRPr="00F57538">
              <w:rPr>
                <w:rFonts w:ascii="Times New Roman" w:hAnsi="Times New Roman" w:cs="Times New Roman"/>
              </w:rPr>
              <w:t>80</w:t>
            </w:r>
          </w:p>
        </w:tc>
      </w:tr>
    </w:tbl>
    <w:p w14:paraId="44D6A6E4" w14:textId="77777777" w:rsidR="00722151" w:rsidRDefault="00722151" w:rsidP="00E206DB">
      <w:pPr>
        <w:spacing w:after="0" w:line="240" w:lineRule="auto"/>
        <w:ind w:firstLine="709"/>
        <w:jc w:val="both"/>
        <w:rPr>
          <w:rFonts w:ascii="Times New Roman" w:hAnsi="Times New Roman" w:cs="Times New Roman"/>
          <w:sz w:val="24"/>
          <w:szCs w:val="24"/>
        </w:rPr>
      </w:pPr>
      <w:r w:rsidRPr="00103C08">
        <w:rPr>
          <w:rFonts w:ascii="Times New Roman" w:hAnsi="Times New Roman" w:cs="Times New Roman"/>
          <w:i/>
          <w:iCs/>
          <w:sz w:val="24"/>
          <w:szCs w:val="24"/>
        </w:rPr>
        <w:t xml:space="preserve">Galimi atitiktį įrodantys dokumentai: Rangovo iki darbų vykdymo pradžios Užsakovui pateikiama: a) ekologinis ženklas European Ecolabel arba kitas I tipo ekologinis ženklas (sertifikatas), kuris įrodytų atitiktį nustatytam reikalavimui arba b) LOJ kiekio skaičiavimų duomenis, pagrįstus saugos duomenų lapais, saugos duomenų lapais jeigu jie yra, arba c) pripažintos įstaigos arba paskelbtosios (notifikuotos) institucijos bandymų protokolas, tyrimų ataskaita ar pažyma, arba d) gamintojo ir (ar) tiekėjo deklaracija (pateikiant objektyvius įrodymus), kad </w:t>
      </w:r>
      <w:r w:rsidRPr="003A54CD">
        <w:rPr>
          <w:rFonts w:ascii="Times New Roman" w:hAnsi="Times New Roman" w:cs="Times New Roman"/>
          <w:i/>
          <w:iCs/>
          <w:sz w:val="24"/>
          <w:szCs w:val="24"/>
        </w:rPr>
        <w:t xml:space="preserve">produktas atitinka nurodytus reikalavimus, arba e) kiti lygiaverčiai įrodymai. </w:t>
      </w:r>
      <w:r w:rsidRPr="003A54CD">
        <w:rPr>
          <w:rFonts w:ascii="Times New Roman" w:hAnsi="Times New Roman" w:cs="Times New Roman"/>
          <w:sz w:val="24"/>
          <w:szCs w:val="24"/>
        </w:rPr>
        <w:t>Užsakovui nustačius, kad Rangovas nesilaiko nurodyto įsipareigojimo, Rangovas privalo sumokėti Užsakovui Sutartyje nurodytą baudą.</w:t>
      </w:r>
    </w:p>
    <w:p w14:paraId="6809EE18" w14:textId="77777777" w:rsidR="00E206DB" w:rsidRPr="00103C08" w:rsidRDefault="00E206DB" w:rsidP="00E206DB">
      <w:pPr>
        <w:spacing w:after="0" w:line="240" w:lineRule="auto"/>
        <w:ind w:firstLine="709"/>
        <w:jc w:val="both"/>
        <w:rPr>
          <w:rFonts w:ascii="Times New Roman" w:hAnsi="Times New Roman" w:cs="Times New Roman"/>
          <w:b/>
          <w:bCs/>
          <w:sz w:val="24"/>
          <w:szCs w:val="24"/>
        </w:rPr>
      </w:pPr>
    </w:p>
    <w:p w14:paraId="05F7EB3D" w14:textId="77777777" w:rsidR="001445EE" w:rsidRPr="00103C08" w:rsidRDefault="00722151" w:rsidP="00E206DB">
      <w:pPr>
        <w:pStyle w:val="ListParagraph"/>
        <w:widowControl w:val="0"/>
        <w:tabs>
          <w:tab w:val="left" w:pos="1276"/>
        </w:tabs>
        <w:spacing w:line="240" w:lineRule="auto"/>
        <w:ind w:left="0" w:firstLine="709"/>
        <w:jc w:val="both"/>
        <w:rPr>
          <w:rFonts w:ascii="Times New Roman" w:hAnsi="Times New Roman" w:cs="Times New Roman"/>
          <w:sz w:val="24"/>
          <w:szCs w:val="24"/>
        </w:rPr>
      </w:pPr>
      <w:bookmarkStart w:id="2" w:name="part_74ed78eb3c97430a9960b4263f97e677"/>
      <w:bookmarkEnd w:id="2"/>
      <w:r w:rsidRPr="00103C08">
        <w:rPr>
          <w:rFonts w:ascii="Times New Roman" w:hAnsi="Times New Roman" w:cs="Times New Roman"/>
          <w:sz w:val="24"/>
          <w:szCs w:val="24"/>
        </w:rPr>
        <w:t xml:space="preserve">17.2. </w:t>
      </w:r>
      <w:r w:rsidRPr="00103C08">
        <w:rPr>
          <w:rFonts w:ascii="Times New Roman" w:hAnsi="Times New Roman" w:cs="Times New Roman"/>
          <w:color w:val="000000"/>
          <w:sz w:val="24"/>
          <w:szCs w:val="24"/>
        </w:rPr>
        <w:t xml:space="preserve">patalpų vidaus ir išorės dažų sudėtyje neturi būti daugiau kaip 0,01 proc. pagal masę pavojingų cheminių medžiagų, klasifikuojamų priskiriant bet kurią iš nurodytų pavojingumo frazę pagal Reglamentą (EB) Nr. 1272/2008: toksiškos ar labai toksiškos (H300, H301, H304, H310, H311, H330, H331), toksiška patekus į akis (EUH070), kenkia organams (H370), galinčios pakenkti organams (H371), veikdamos ilgą laiką pakenkia kai kuriems organams (H372, H373), galinčios sukelti alerginę odos reakciją (H317), įkvėpus gali sukelti alerginę reakciją, astmos simptomus arba apsunkinti kvėpavimą (H334), sukeliančios paveldimus genetinius defektus (H340, H341), kancerogeninės (H350, H350i, H351), toksiškos reprodukcijai (H360D, H360F, H360FD, H360Fd, H360Df, H361f, H361d, H361fd, H362), pavojingos vandens aplinkai H400, H410, H411, H412), gali sukelti ilgalaikį kenksmingą poveikį vandens organizmams (H413), pavojinga ozono </w:t>
      </w:r>
      <w:r w:rsidRPr="00103C08">
        <w:rPr>
          <w:rFonts w:ascii="Times New Roman" w:hAnsi="Times New Roman" w:cs="Times New Roman"/>
          <w:color w:val="000000"/>
          <w:sz w:val="24"/>
          <w:szCs w:val="24"/>
        </w:rPr>
        <w:lastRenderedPageBreak/>
        <w:t>sluoksniui (EUH059)</w:t>
      </w:r>
      <w:r w:rsidRPr="00103C08">
        <w:rPr>
          <w:rFonts w:ascii="Times New Roman" w:hAnsi="Times New Roman" w:cs="Times New Roman"/>
          <w:sz w:val="24"/>
          <w:szCs w:val="24"/>
        </w:rPr>
        <w:t xml:space="preserve">. </w:t>
      </w:r>
    </w:p>
    <w:p w14:paraId="5EC0E05D" w14:textId="77777777" w:rsidR="00E206DB" w:rsidRDefault="00722151" w:rsidP="00E206DB">
      <w:pPr>
        <w:pStyle w:val="ListParagraph"/>
        <w:widowControl w:val="0"/>
        <w:tabs>
          <w:tab w:val="left" w:pos="1276"/>
        </w:tabs>
        <w:spacing w:line="240" w:lineRule="auto"/>
        <w:ind w:left="0" w:firstLine="709"/>
        <w:jc w:val="both"/>
        <w:rPr>
          <w:rFonts w:ascii="Times New Roman" w:hAnsi="Times New Roman" w:cs="Times New Roman"/>
          <w:sz w:val="24"/>
          <w:szCs w:val="24"/>
        </w:rPr>
      </w:pPr>
      <w:r w:rsidRPr="00103C08">
        <w:rPr>
          <w:rFonts w:ascii="Times New Roman" w:hAnsi="Times New Roman" w:cs="Times New Roman"/>
          <w:i/>
          <w:iCs/>
          <w:sz w:val="24"/>
          <w:szCs w:val="24"/>
        </w:rPr>
        <w:t xml:space="preserve">Galimi atitiktį įrodantys dokumentai: Rangovo iki darbų vykdymo pradžios Užsakovui pateikiama: a) ekologinis ženklas European Ecolabel arba kitas I tipo ekologinis ženklas (sertifikatas), kuris įrodytų, atitiktį nustatytam reikalavimui arba b) saugos duomenų lapas, arba c) pripažintos įstaigos arba paskelbtosios (notifikuotos) institucijos bandymų protokolas, tyrimų </w:t>
      </w:r>
      <w:r w:rsidRPr="003A54CD">
        <w:rPr>
          <w:rFonts w:ascii="Times New Roman" w:hAnsi="Times New Roman" w:cs="Times New Roman"/>
          <w:i/>
          <w:iCs/>
          <w:sz w:val="24"/>
          <w:szCs w:val="24"/>
        </w:rPr>
        <w:t>ataskaita ar pažyma, arba d) kiti lygiaverčiai įrodymai.</w:t>
      </w:r>
      <w:r w:rsidRPr="003A54CD">
        <w:rPr>
          <w:rFonts w:ascii="Times New Roman" w:hAnsi="Times New Roman" w:cs="Times New Roman"/>
          <w:sz w:val="24"/>
          <w:szCs w:val="24"/>
        </w:rPr>
        <w:t xml:space="preserve"> </w:t>
      </w:r>
    </w:p>
    <w:p w14:paraId="37F6EC72" w14:textId="2B75BC2D" w:rsidR="00147511" w:rsidRDefault="00722151" w:rsidP="00E206DB">
      <w:pPr>
        <w:pStyle w:val="ListParagraph"/>
        <w:widowControl w:val="0"/>
        <w:tabs>
          <w:tab w:val="left" w:pos="1276"/>
        </w:tabs>
        <w:spacing w:line="240" w:lineRule="auto"/>
        <w:ind w:left="0" w:firstLine="709"/>
        <w:jc w:val="both"/>
        <w:rPr>
          <w:rFonts w:ascii="Times New Roman" w:hAnsi="Times New Roman" w:cs="Times New Roman"/>
          <w:sz w:val="24"/>
          <w:szCs w:val="24"/>
        </w:rPr>
      </w:pPr>
      <w:r w:rsidRPr="003A54CD">
        <w:rPr>
          <w:rFonts w:ascii="Times New Roman" w:hAnsi="Times New Roman" w:cs="Times New Roman"/>
          <w:sz w:val="24"/>
          <w:szCs w:val="24"/>
        </w:rPr>
        <w:t>Užsakovui nustačius, kad Rangovas nesilaiko nurodyto įsipareigojimo, Rangovas privalo sumokėti Užsakovui Sutartyje nurodytą baudą.</w:t>
      </w:r>
      <w:bookmarkStart w:id="3" w:name="part_18b683b725584d3aa6ef676f73066e89"/>
      <w:bookmarkEnd w:id="3"/>
    </w:p>
    <w:p w14:paraId="786C9D67" w14:textId="77777777" w:rsidR="00E206DB" w:rsidRPr="003A54CD" w:rsidRDefault="00E206DB" w:rsidP="00E206DB">
      <w:pPr>
        <w:pStyle w:val="ListParagraph"/>
        <w:widowControl w:val="0"/>
        <w:tabs>
          <w:tab w:val="left" w:pos="1276"/>
        </w:tabs>
        <w:spacing w:line="240" w:lineRule="auto"/>
        <w:ind w:left="0" w:firstLine="709"/>
        <w:jc w:val="both"/>
        <w:rPr>
          <w:rFonts w:ascii="Times New Roman" w:hAnsi="Times New Roman" w:cs="Times New Roman"/>
          <w:b/>
          <w:bCs/>
          <w:sz w:val="24"/>
          <w:szCs w:val="24"/>
        </w:rPr>
      </w:pPr>
    </w:p>
    <w:p w14:paraId="071F741A" w14:textId="299443B9" w:rsidR="00B3398F" w:rsidRPr="00103C08" w:rsidRDefault="00B3398F" w:rsidP="00E206DB">
      <w:pPr>
        <w:pStyle w:val="ListParagraph"/>
        <w:widowControl w:val="0"/>
        <w:tabs>
          <w:tab w:val="left" w:pos="1276"/>
        </w:tabs>
        <w:spacing w:after="0" w:line="240" w:lineRule="auto"/>
        <w:ind w:left="0" w:firstLine="709"/>
        <w:jc w:val="both"/>
        <w:rPr>
          <w:rFonts w:ascii="Times New Roman" w:hAnsi="Times New Roman" w:cs="Times New Roman"/>
          <w:color w:val="000000"/>
          <w:sz w:val="24"/>
          <w:szCs w:val="24"/>
          <w:highlight w:val="yellow"/>
          <w:lang w:eastAsia="lt-LT"/>
        </w:rPr>
      </w:pPr>
      <w:r w:rsidRPr="00103C08">
        <w:rPr>
          <w:rFonts w:ascii="Times New Roman" w:hAnsi="Times New Roman" w:cs="Times New Roman"/>
          <w:b/>
          <w:bCs/>
          <w:sz w:val="24"/>
          <w:szCs w:val="24"/>
        </w:rPr>
        <w:t xml:space="preserve">Aprašo </w:t>
      </w:r>
      <w:r w:rsidRPr="00103C08">
        <w:rPr>
          <w:rFonts w:ascii="Times New Roman" w:hAnsi="Times New Roman" w:cs="Times New Roman"/>
          <w:b/>
          <w:bCs/>
          <w:color w:val="000000"/>
          <w:sz w:val="24"/>
          <w:szCs w:val="24"/>
        </w:rPr>
        <w:t>XIII</w:t>
      </w:r>
      <w:r w:rsidR="00220D6D" w:rsidRPr="00103C08">
        <w:rPr>
          <w:rFonts w:ascii="Times New Roman" w:hAnsi="Times New Roman" w:cs="Times New Roman"/>
          <w:b/>
          <w:bCs/>
          <w:color w:val="000000"/>
          <w:sz w:val="24"/>
          <w:szCs w:val="24"/>
        </w:rPr>
        <w:t xml:space="preserve"> </w:t>
      </w:r>
      <w:r w:rsidRPr="00103C08">
        <w:rPr>
          <w:rFonts w:ascii="Times New Roman" w:hAnsi="Times New Roman" w:cs="Times New Roman"/>
          <w:b/>
          <w:bCs/>
          <w:color w:val="000000"/>
          <w:sz w:val="24"/>
          <w:szCs w:val="24"/>
        </w:rPr>
        <w:t>skyrius (Statybinės medžiagos)</w:t>
      </w:r>
      <w:r w:rsidR="00220D6D" w:rsidRPr="00103C08">
        <w:rPr>
          <w:rFonts w:ascii="Times New Roman" w:hAnsi="Times New Roman" w:cs="Times New Roman"/>
          <w:b/>
          <w:bCs/>
          <w:color w:val="000000"/>
          <w:sz w:val="24"/>
          <w:szCs w:val="24"/>
        </w:rPr>
        <w:t>,</w:t>
      </w:r>
      <w:r w:rsidRPr="00103C08">
        <w:rPr>
          <w:rFonts w:ascii="Times New Roman" w:hAnsi="Times New Roman" w:cs="Times New Roman"/>
          <w:b/>
          <w:bCs/>
          <w:color w:val="000000"/>
          <w:sz w:val="24"/>
          <w:szCs w:val="24"/>
        </w:rPr>
        <w:t xml:space="preserve"> </w:t>
      </w:r>
      <w:r w:rsidR="00E43210" w:rsidRPr="00103C08">
        <w:rPr>
          <w:rFonts w:ascii="Times New Roman" w:hAnsi="Times New Roman" w:cs="Times New Roman"/>
          <w:b/>
          <w:bCs/>
          <w:color w:val="000000"/>
          <w:sz w:val="24"/>
          <w:szCs w:val="24"/>
        </w:rPr>
        <w:t>21</w:t>
      </w:r>
      <w:r w:rsidR="00E43210" w:rsidRPr="00103C08">
        <w:rPr>
          <w:rFonts w:ascii="Times New Roman" w:hAnsi="Times New Roman" w:cs="Times New Roman"/>
          <w:b/>
          <w:bCs/>
          <w:color w:val="000000"/>
          <w:sz w:val="24"/>
          <w:szCs w:val="24"/>
          <w:vertAlign w:val="superscript"/>
        </w:rPr>
        <w:t>1</w:t>
      </w:r>
      <w:r w:rsidR="003446C6" w:rsidRPr="00103C08">
        <w:rPr>
          <w:rFonts w:ascii="Times New Roman" w:hAnsi="Times New Roman" w:cs="Times New Roman"/>
          <w:b/>
          <w:bCs/>
          <w:color w:val="000000"/>
          <w:sz w:val="24"/>
          <w:szCs w:val="24"/>
          <w:vertAlign w:val="superscript"/>
        </w:rPr>
        <w:t xml:space="preserve"> </w:t>
      </w:r>
      <w:r w:rsidR="003446C6" w:rsidRPr="00103C08">
        <w:rPr>
          <w:rFonts w:ascii="Times New Roman" w:hAnsi="Times New Roman" w:cs="Times New Roman"/>
          <w:b/>
          <w:bCs/>
          <w:color w:val="000000"/>
          <w:sz w:val="24"/>
          <w:szCs w:val="24"/>
        </w:rPr>
        <w:t>p.</w:t>
      </w:r>
      <w:r w:rsidR="00E43210" w:rsidRPr="00103C08">
        <w:rPr>
          <w:rFonts w:ascii="Times New Roman" w:hAnsi="Times New Roman" w:cs="Times New Roman"/>
          <w:b/>
          <w:bCs/>
          <w:color w:val="000000"/>
          <w:sz w:val="24"/>
          <w:szCs w:val="24"/>
        </w:rPr>
        <w:t xml:space="preserve"> Laminatas ir parketas:</w:t>
      </w:r>
    </w:p>
    <w:p w14:paraId="3B91C419" w14:textId="77777777" w:rsidR="00103C08" w:rsidRDefault="00EA0247" w:rsidP="00E206DB">
      <w:pPr>
        <w:tabs>
          <w:tab w:val="left" w:pos="1134"/>
          <w:tab w:val="left" w:pos="1276"/>
        </w:tabs>
        <w:spacing w:after="0" w:line="240" w:lineRule="auto"/>
        <w:ind w:firstLine="709"/>
        <w:jc w:val="both"/>
        <w:rPr>
          <w:rFonts w:ascii="Times New Roman" w:hAnsi="Times New Roman" w:cs="Times New Roman"/>
          <w:color w:val="000000"/>
          <w:sz w:val="24"/>
          <w:szCs w:val="24"/>
        </w:rPr>
      </w:pPr>
      <w:bookmarkStart w:id="4" w:name="part_4d059c4b4b0f4defa98806399c7ebedd"/>
      <w:bookmarkEnd w:id="4"/>
      <w:r w:rsidRPr="00103C08">
        <w:rPr>
          <w:rFonts w:ascii="Times New Roman" w:hAnsi="Times New Roman" w:cs="Times New Roman"/>
          <w:color w:val="000000"/>
          <w:sz w:val="24"/>
          <w:szCs w:val="24"/>
        </w:rPr>
        <w:t>21</w:t>
      </w:r>
      <w:r w:rsidRPr="00103C08">
        <w:rPr>
          <w:rFonts w:ascii="Times New Roman" w:hAnsi="Times New Roman" w:cs="Times New Roman"/>
          <w:color w:val="000000"/>
          <w:sz w:val="24"/>
          <w:szCs w:val="24"/>
          <w:vertAlign w:val="superscript"/>
        </w:rPr>
        <w:t>1</w:t>
      </w:r>
      <w:r w:rsidRPr="00103C08">
        <w:rPr>
          <w:rFonts w:ascii="Times New Roman" w:hAnsi="Times New Roman" w:cs="Times New Roman"/>
          <w:color w:val="000000"/>
          <w:sz w:val="24"/>
          <w:szCs w:val="24"/>
        </w:rPr>
        <w:t>.1. ne mažiau kaip 80 proc. produkte naudojamos medienos, medienos medžiagų ir gaminių turi būti iš FSC, PEFC ar joms lygiavertėmis miškų sertifikavimo sistemomis sertifikuotų miškų;</w:t>
      </w:r>
      <w:bookmarkStart w:id="5" w:name="part_690475e6cb594b50b31d5946141271b1"/>
      <w:bookmarkEnd w:id="5"/>
    </w:p>
    <w:p w14:paraId="34F37940" w14:textId="6D7EFBE0" w:rsidR="00EA0247" w:rsidRPr="00103C08" w:rsidRDefault="00EA0247" w:rsidP="00E206DB">
      <w:pPr>
        <w:tabs>
          <w:tab w:val="left" w:pos="1134"/>
          <w:tab w:val="left" w:pos="1276"/>
        </w:tabs>
        <w:spacing w:after="0" w:line="240" w:lineRule="auto"/>
        <w:ind w:firstLine="709"/>
        <w:jc w:val="both"/>
        <w:rPr>
          <w:rFonts w:ascii="Times New Roman" w:hAnsi="Times New Roman" w:cs="Times New Roman"/>
          <w:color w:val="000000"/>
          <w:sz w:val="24"/>
          <w:szCs w:val="24"/>
        </w:rPr>
      </w:pPr>
      <w:r w:rsidRPr="00103C08">
        <w:rPr>
          <w:rFonts w:ascii="Times New Roman" w:hAnsi="Times New Roman" w:cs="Times New Roman"/>
          <w:color w:val="000000"/>
          <w:sz w:val="24"/>
          <w:szCs w:val="24"/>
        </w:rPr>
        <w:t>21</w:t>
      </w:r>
      <w:r w:rsidRPr="00103C08">
        <w:rPr>
          <w:rFonts w:ascii="Times New Roman" w:hAnsi="Times New Roman" w:cs="Times New Roman"/>
          <w:color w:val="000000"/>
          <w:sz w:val="24"/>
          <w:szCs w:val="24"/>
          <w:vertAlign w:val="superscript"/>
        </w:rPr>
        <w:t>1</w:t>
      </w:r>
      <w:r w:rsidRPr="00103C08">
        <w:rPr>
          <w:rFonts w:ascii="Times New Roman" w:hAnsi="Times New Roman" w:cs="Times New Roman"/>
          <w:color w:val="000000"/>
          <w:sz w:val="24"/>
          <w:szCs w:val="24"/>
        </w:rPr>
        <w:t>.2. neturi būti daugiau kaip 5 proc. masės lakiųjų organinių junginių (LOJ);</w:t>
      </w:r>
    </w:p>
    <w:p w14:paraId="7B7F69FB" w14:textId="77777777" w:rsidR="00EA0247" w:rsidRPr="00103C08" w:rsidRDefault="00EA0247" w:rsidP="00E206DB">
      <w:pPr>
        <w:tabs>
          <w:tab w:val="left" w:pos="1134"/>
          <w:tab w:val="left" w:pos="1276"/>
        </w:tabs>
        <w:spacing w:after="0" w:line="240" w:lineRule="auto"/>
        <w:ind w:firstLine="709"/>
        <w:jc w:val="both"/>
        <w:rPr>
          <w:rFonts w:ascii="Times New Roman" w:hAnsi="Times New Roman" w:cs="Times New Roman"/>
          <w:color w:val="000000"/>
          <w:sz w:val="24"/>
          <w:szCs w:val="24"/>
        </w:rPr>
      </w:pPr>
      <w:bookmarkStart w:id="6" w:name="part_3879716a5a6c46c091a30f7a2662cea1"/>
      <w:bookmarkEnd w:id="6"/>
      <w:r w:rsidRPr="00103C08">
        <w:rPr>
          <w:rFonts w:ascii="Times New Roman" w:hAnsi="Times New Roman" w:cs="Times New Roman"/>
          <w:color w:val="000000"/>
          <w:sz w:val="24"/>
          <w:szCs w:val="24"/>
        </w:rPr>
        <w:t>21</w:t>
      </w:r>
      <w:r w:rsidRPr="00103C08">
        <w:rPr>
          <w:rFonts w:ascii="Times New Roman" w:hAnsi="Times New Roman" w:cs="Times New Roman"/>
          <w:color w:val="000000"/>
          <w:sz w:val="24"/>
          <w:szCs w:val="24"/>
          <w:vertAlign w:val="superscript"/>
        </w:rPr>
        <w:t>1</w:t>
      </w:r>
      <w:r w:rsidRPr="00103C08">
        <w:rPr>
          <w:rFonts w:ascii="Times New Roman" w:hAnsi="Times New Roman" w:cs="Times New Roman"/>
          <w:color w:val="000000"/>
          <w:sz w:val="24"/>
          <w:szCs w:val="24"/>
        </w:rPr>
        <w:t>.3. formaldehido išmetamieji teršalai neturi viršyti 0,05 ppm.</w:t>
      </w:r>
    </w:p>
    <w:p w14:paraId="0E64FB95" w14:textId="77777777" w:rsidR="003A54CD" w:rsidRDefault="00B3398F" w:rsidP="00E206DB">
      <w:pPr>
        <w:tabs>
          <w:tab w:val="left" w:pos="1134"/>
          <w:tab w:val="left" w:pos="1276"/>
        </w:tabs>
        <w:spacing w:after="0" w:line="240" w:lineRule="auto"/>
        <w:ind w:firstLine="709"/>
        <w:jc w:val="both"/>
        <w:rPr>
          <w:rFonts w:ascii="Times New Roman" w:hAnsi="Times New Roman" w:cs="Times New Roman"/>
          <w:i/>
          <w:iCs/>
          <w:sz w:val="24"/>
          <w:szCs w:val="24"/>
        </w:rPr>
      </w:pPr>
      <w:r w:rsidRPr="00103C08">
        <w:rPr>
          <w:rFonts w:ascii="Times New Roman" w:hAnsi="Times New Roman" w:cs="Times New Roman"/>
          <w:i/>
          <w:iCs/>
          <w:sz w:val="24"/>
          <w:szCs w:val="24"/>
        </w:rPr>
        <w:t xml:space="preserve">Galimi atitiktį įrodantys dokumentai: Rangovo iki darbų vykdymo pradžios Užsakovui pateikiama: a) ekologinis ženklas European Ecolabel, arba kitas I tipo ekologinis ženklas (sertifikatas), kuris įrodytų atitiktį nustatytam reikalavimui arba b) pripažintos įstaigos arba paskelbtosios (notifikuotos) institucijos bandymų protokolas, tyrimų ataskaita ar pažyma arba c) saugos duomenų lapas, arba  d) gamintojo </w:t>
      </w:r>
      <w:r w:rsidRPr="003A54CD">
        <w:rPr>
          <w:rFonts w:ascii="Times New Roman" w:hAnsi="Times New Roman" w:cs="Times New Roman"/>
          <w:i/>
          <w:iCs/>
          <w:sz w:val="24"/>
          <w:szCs w:val="24"/>
        </w:rPr>
        <w:t xml:space="preserve">ir (ar) tiekėjo deklaracija (pateikiant objektyvius įrodymus), arba  e) kiti lygiaverčiai įrodymai. </w:t>
      </w:r>
    </w:p>
    <w:p w14:paraId="40C1D691" w14:textId="27088F0F" w:rsidR="00B3398F" w:rsidRDefault="00B3398F" w:rsidP="00E206DB">
      <w:pPr>
        <w:tabs>
          <w:tab w:val="left" w:pos="1134"/>
          <w:tab w:val="left" w:pos="1276"/>
        </w:tabs>
        <w:spacing w:after="0" w:line="240" w:lineRule="auto"/>
        <w:ind w:firstLine="709"/>
        <w:jc w:val="both"/>
        <w:rPr>
          <w:rFonts w:ascii="Times New Roman" w:hAnsi="Times New Roman" w:cs="Times New Roman"/>
          <w:color w:val="000000"/>
          <w:sz w:val="24"/>
          <w:szCs w:val="24"/>
        </w:rPr>
      </w:pPr>
      <w:r w:rsidRPr="003A54CD">
        <w:rPr>
          <w:rFonts w:ascii="Times New Roman" w:hAnsi="Times New Roman" w:cs="Times New Roman"/>
          <w:sz w:val="24"/>
          <w:szCs w:val="24"/>
        </w:rPr>
        <w:t>Užsakovui nustačius, kad Rangovas nesilaiko nurodyto įsipareigojimo, Rangovas privalo sumokėti Užsakovui Sutartyje nurodytą baudą</w:t>
      </w:r>
      <w:r w:rsidRPr="003A54CD">
        <w:rPr>
          <w:rFonts w:ascii="Times New Roman" w:hAnsi="Times New Roman" w:cs="Times New Roman"/>
          <w:color w:val="000000"/>
          <w:sz w:val="24"/>
          <w:szCs w:val="24"/>
        </w:rPr>
        <w:t>.</w:t>
      </w:r>
    </w:p>
    <w:p w14:paraId="0A463E6A" w14:textId="77777777" w:rsidR="00E206DB" w:rsidRPr="00103C08" w:rsidRDefault="00E206DB" w:rsidP="00E206DB">
      <w:pPr>
        <w:tabs>
          <w:tab w:val="left" w:pos="1134"/>
          <w:tab w:val="left" w:pos="1276"/>
        </w:tabs>
        <w:spacing w:after="0" w:line="240" w:lineRule="auto"/>
        <w:ind w:firstLine="709"/>
        <w:jc w:val="both"/>
        <w:rPr>
          <w:rFonts w:ascii="Times New Roman" w:hAnsi="Times New Roman" w:cs="Times New Roman"/>
          <w:color w:val="000000"/>
          <w:sz w:val="24"/>
          <w:szCs w:val="24"/>
        </w:rPr>
      </w:pPr>
    </w:p>
    <w:p w14:paraId="6F1A6B9B" w14:textId="0D755145" w:rsidR="00B3398F" w:rsidRPr="00103C08" w:rsidRDefault="00B3398F" w:rsidP="00E206DB">
      <w:pPr>
        <w:pStyle w:val="ListParagraph"/>
        <w:widowControl w:val="0"/>
        <w:tabs>
          <w:tab w:val="left" w:pos="1276"/>
        </w:tabs>
        <w:spacing w:after="0" w:line="240" w:lineRule="auto"/>
        <w:ind w:left="0" w:firstLine="709"/>
        <w:jc w:val="both"/>
        <w:rPr>
          <w:rFonts w:ascii="Times New Roman" w:hAnsi="Times New Roman" w:cs="Times New Roman"/>
          <w:sz w:val="24"/>
          <w:szCs w:val="24"/>
        </w:rPr>
      </w:pPr>
      <w:r w:rsidRPr="00103C08">
        <w:rPr>
          <w:rFonts w:ascii="Times New Roman" w:hAnsi="Times New Roman" w:cs="Times New Roman"/>
          <w:b/>
          <w:bCs/>
          <w:sz w:val="24"/>
          <w:szCs w:val="24"/>
        </w:rPr>
        <w:t>Aprašo XIV</w:t>
      </w:r>
      <w:r w:rsidR="00220D6D" w:rsidRPr="00103C08">
        <w:rPr>
          <w:rFonts w:ascii="Times New Roman" w:hAnsi="Times New Roman" w:cs="Times New Roman"/>
          <w:b/>
          <w:bCs/>
          <w:sz w:val="24"/>
          <w:szCs w:val="24"/>
        </w:rPr>
        <w:t xml:space="preserve"> </w:t>
      </w:r>
      <w:r w:rsidRPr="00103C08">
        <w:rPr>
          <w:rFonts w:ascii="Times New Roman" w:hAnsi="Times New Roman" w:cs="Times New Roman"/>
          <w:b/>
          <w:bCs/>
          <w:sz w:val="24"/>
          <w:szCs w:val="24"/>
        </w:rPr>
        <w:t>skyrius (Patalpų apšvietimas) 22 p. Elektros lempos:</w:t>
      </w:r>
      <w:r w:rsidRPr="00103C08">
        <w:rPr>
          <w:rFonts w:ascii="Times New Roman" w:hAnsi="Times New Roman" w:cs="Times New Roman"/>
          <w:sz w:val="24"/>
          <w:szCs w:val="24"/>
        </w:rPr>
        <w:t xml:space="preserve"> </w:t>
      </w:r>
    </w:p>
    <w:p w14:paraId="67848D17" w14:textId="19900921" w:rsidR="0083615C" w:rsidRPr="003A54CD" w:rsidRDefault="0083615C" w:rsidP="00E206DB">
      <w:pPr>
        <w:spacing w:after="0" w:line="240" w:lineRule="auto"/>
        <w:ind w:firstLine="709"/>
        <w:jc w:val="both"/>
        <w:rPr>
          <w:rFonts w:ascii="Times New Roman" w:eastAsia="Arial" w:hAnsi="Times New Roman" w:cs="Times New Roman"/>
          <w:sz w:val="24"/>
          <w:szCs w:val="24"/>
          <w:lang w:eastAsia="en-GB"/>
        </w:rPr>
      </w:pPr>
      <w:r w:rsidRPr="00103C08">
        <w:rPr>
          <w:rFonts w:ascii="Times New Roman" w:eastAsia="Times New Roman" w:hAnsi="Times New Roman" w:cs="Times New Roman"/>
          <w:color w:val="000000"/>
          <w:sz w:val="24"/>
          <w:szCs w:val="24"/>
          <w:lang w:val="lt"/>
        </w:rPr>
        <w:t>Prekės, kurios įtrauktos į Lietuvos Respublikos energetikos ministro 2015 m. birželio 18 d. įsakymu Nr. 1-154 „Dėl Prekių, išskyrus kelių transporto priemones, kurioms viešųjų pirkimų ir perkančiųjų subjektų atliekamų pirkimų metu taikomi energijos vartojimo efektyvumo reikalavimai, sąrašo patvirtinimo“ patvirtintą Prekių, išskyrus kelių transporto priemones, kurioms viešųjų pirkimų ir perkančiųjų subjektų atliekamų pirkimų metu taikomi energijos vartojimo efektyvumo reikalavimai, sąrašą, turi atitikti vieną iš dviejų</w:t>
      </w:r>
      <w:r w:rsidRPr="00103C08">
        <w:rPr>
          <w:rFonts w:ascii="Times New Roman" w:eastAsia="Times New Roman" w:hAnsi="Times New Roman" w:cs="Times New Roman"/>
          <w:b/>
          <w:bCs/>
          <w:color w:val="000000"/>
          <w:sz w:val="24"/>
          <w:szCs w:val="24"/>
          <w:lang w:val="lt"/>
        </w:rPr>
        <w:t xml:space="preserve"> </w:t>
      </w:r>
      <w:r w:rsidRPr="00103C08">
        <w:rPr>
          <w:rFonts w:ascii="Times New Roman" w:eastAsia="Times New Roman" w:hAnsi="Times New Roman" w:cs="Times New Roman"/>
          <w:color w:val="000000"/>
          <w:sz w:val="24"/>
          <w:szCs w:val="24"/>
          <w:lang w:val="lt"/>
        </w:rPr>
        <w:t>aukščiausio energinio efektyvumo klasių</w:t>
      </w:r>
      <w:r w:rsidRPr="00103C08">
        <w:rPr>
          <w:rFonts w:ascii="Times New Roman" w:eastAsia="Times New Roman" w:hAnsi="Times New Roman" w:cs="Times New Roman"/>
          <w:b/>
          <w:bCs/>
          <w:color w:val="000000"/>
          <w:sz w:val="24"/>
          <w:szCs w:val="24"/>
          <w:lang w:val="lt"/>
        </w:rPr>
        <w:t xml:space="preserve"> </w:t>
      </w:r>
      <w:r w:rsidRPr="00103C08">
        <w:rPr>
          <w:rFonts w:ascii="Times New Roman" w:eastAsia="Times New Roman" w:hAnsi="Times New Roman" w:cs="Times New Roman"/>
          <w:color w:val="000000"/>
          <w:sz w:val="24"/>
          <w:szCs w:val="24"/>
          <w:lang w:val="lt"/>
        </w:rPr>
        <w:t>(prieinamų</w:t>
      </w:r>
      <w:r w:rsidRPr="00103C08">
        <w:rPr>
          <w:rFonts w:ascii="Times New Roman" w:eastAsia="Times New Roman" w:hAnsi="Times New Roman" w:cs="Times New Roman"/>
          <w:b/>
          <w:bCs/>
          <w:color w:val="000000"/>
          <w:sz w:val="24"/>
          <w:szCs w:val="24"/>
          <w:lang w:val="lt"/>
        </w:rPr>
        <w:t xml:space="preserve"> </w:t>
      </w:r>
      <w:r w:rsidRPr="00103C08">
        <w:rPr>
          <w:rFonts w:ascii="Times New Roman" w:eastAsia="Times New Roman" w:hAnsi="Times New Roman" w:cs="Times New Roman"/>
          <w:color w:val="000000"/>
          <w:sz w:val="24"/>
          <w:szCs w:val="24"/>
          <w:lang w:val="lt"/>
        </w:rPr>
        <w:t xml:space="preserve">Lietuvos Respublikos rinkoje), nustatytų Europos Komisijos reglamentuose dėl gaminių energijos vartojimo efektyvumo ženklinimo reikalavimų. Jeigu minėti reikalavimai prekėms netaikomi, prekės turi atitikti Europos Komisijos reglamentuose dėl gaminių ekologinio projektavimo nustatytus </w:t>
      </w:r>
      <w:r w:rsidRPr="003A54CD">
        <w:rPr>
          <w:rFonts w:ascii="Times New Roman" w:eastAsia="Times New Roman" w:hAnsi="Times New Roman" w:cs="Times New Roman"/>
          <w:color w:val="000000"/>
          <w:sz w:val="24"/>
          <w:szCs w:val="24"/>
          <w:lang w:val="lt"/>
        </w:rPr>
        <w:t>efektyvaus energijos vartojimo kriterijus.</w:t>
      </w:r>
      <w:r w:rsidRPr="003A54CD">
        <w:rPr>
          <w:rFonts w:ascii="Times New Roman" w:eastAsia="Times New Roman" w:hAnsi="Times New Roman" w:cs="Times New Roman"/>
          <w:sz w:val="24"/>
          <w:szCs w:val="24"/>
        </w:rPr>
        <w:t xml:space="preserve"> </w:t>
      </w:r>
    </w:p>
    <w:p w14:paraId="63258B30" w14:textId="77777777" w:rsidR="0083615C" w:rsidRPr="003A54CD" w:rsidRDefault="0083615C" w:rsidP="00E206DB">
      <w:pPr>
        <w:widowControl w:val="0"/>
        <w:tabs>
          <w:tab w:val="left" w:pos="1276"/>
        </w:tabs>
        <w:spacing w:after="0" w:line="240" w:lineRule="auto"/>
        <w:ind w:firstLine="709"/>
        <w:contextualSpacing/>
        <w:jc w:val="both"/>
        <w:rPr>
          <w:rFonts w:ascii="Times New Roman" w:eastAsia="Calibri" w:hAnsi="Times New Roman" w:cs="Times New Roman"/>
          <w:sz w:val="24"/>
          <w:szCs w:val="24"/>
          <w:lang w:eastAsia="zh-CN"/>
        </w:rPr>
      </w:pPr>
      <w:r w:rsidRPr="003A54CD">
        <w:rPr>
          <w:rFonts w:ascii="Times New Roman" w:eastAsia="SimSun" w:hAnsi="Times New Roman" w:cs="Times New Roman"/>
          <w:i/>
          <w:iCs/>
          <w:sz w:val="24"/>
          <w:szCs w:val="24"/>
          <w:lang w:eastAsia="zh-CN"/>
        </w:rPr>
        <w:t xml:space="preserve">Galimi atitiktį įrodantys dokumentai: Rangovo iki darbų vykdymo pradžios Užsakovui pateikiama: </w:t>
      </w:r>
      <w:r w:rsidRPr="003A54CD">
        <w:rPr>
          <w:rFonts w:ascii="Times New Roman" w:eastAsia="Calibri" w:hAnsi="Times New Roman" w:cs="Times New Roman"/>
          <w:i/>
          <w:iCs/>
          <w:sz w:val="24"/>
          <w:szCs w:val="24"/>
          <w:lang w:eastAsia="zh-CN"/>
        </w:rPr>
        <w:t>dėl prekės energinio efektyvumo klasės: a) siūlomo (-ų) gaminio (-ių) galiojanti energijos vartojimo efektyvumo etiketė, suteikta pagal ES energijos vartojimo efektyvumo ženklinimo sistemos reglamentą (ES) 2017/1369, arba b) gaminio informacijos lapas, įrodantis, kad siūlomo gaminio energijos vartojimo efektyvumo klasė yra ne žemesnė nei reikalaujama, arba c) kiti lygiaverčiai įrodymai; jeigu prekės turi atitikti Europos Komisijos reglamentuose dėl gaminių ekologinio projektavimo nustatytus efektyvaus energijos vartojimo kriterijus: a) gamintojo atitikties deklaracija, patvirtinanti, kad prekės atitinka Europos Komisijos reglamentuose dėl gaminių ekologinio projektavimo nurodytus reikalavimus, arba b) gamintojo techniniai dokumentai, arba c) kiti lygiaverčiai įrodymai.</w:t>
      </w:r>
      <w:r w:rsidRPr="003A54CD">
        <w:rPr>
          <w:rFonts w:ascii="Times New Roman" w:eastAsia="Calibri" w:hAnsi="Times New Roman" w:cs="Times New Roman"/>
          <w:sz w:val="24"/>
          <w:szCs w:val="24"/>
          <w:lang w:eastAsia="zh-CN"/>
        </w:rPr>
        <w:t xml:space="preserve"> </w:t>
      </w:r>
    </w:p>
    <w:p w14:paraId="52C581AA" w14:textId="52919E40" w:rsidR="00B3398F" w:rsidRPr="003A54CD" w:rsidRDefault="0083615C" w:rsidP="00E206DB">
      <w:pPr>
        <w:widowControl w:val="0"/>
        <w:tabs>
          <w:tab w:val="left" w:pos="1276"/>
        </w:tabs>
        <w:spacing w:after="0" w:line="240" w:lineRule="auto"/>
        <w:ind w:firstLine="709"/>
        <w:contextualSpacing/>
        <w:jc w:val="both"/>
        <w:rPr>
          <w:rFonts w:ascii="Times New Roman" w:hAnsi="Times New Roman" w:cs="Times New Roman"/>
          <w:sz w:val="24"/>
          <w:szCs w:val="24"/>
        </w:rPr>
      </w:pPr>
      <w:r w:rsidRPr="003A54CD">
        <w:rPr>
          <w:rFonts w:ascii="Times New Roman" w:eastAsia="SimSun" w:hAnsi="Times New Roman" w:cs="Times New Roman"/>
          <w:sz w:val="24"/>
          <w:szCs w:val="24"/>
          <w:lang w:eastAsia="zh-CN"/>
        </w:rPr>
        <w:t>Užsakovui nustačius, kad Rangovas nesilaiko nurodyto įsipareigojimo, Rangovas privalo sumokėti Užsakovui Sutartyje nurodytą baudą.</w:t>
      </w:r>
    </w:p>
    <w:sectPr w:rsidR="00B3398F" w:rsidRPr="003A54CD" w:rsidSect="001D6A36">
      <w:headerReference w:type="default" r:id="rId48"/>
      <w:pgSz w:w="11906" w:h="16838"/>
      <w:pgMar w:top="1134" w:right="567" w:bottom="1134" w:left="1701" w:header="284"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E8672" w14:textId="77777777" w:rsidR="000D19B6" w:rsidRDefault="000D19B6" w:rsidP="00356238">
      <w:pPr>
        <w:spacing w:after="0" w:line="240" w:lineRule="auto"/>
      </w:pPr>
      <w:r>
        <w:separator/>
      </w:r>
    </w:p>
  </w:endnote>
  <w:endnote w:type="continuationSeparator" w:id="0">
    <w:p w14:paraId="4E6934ED" w14:textId="77777777" w:rsidR="000D19B6" w:rsidRDefault="000D19B6" w:rsidP="003562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BA"/>
    <w:family w:val="modern"/>
    <w:pitch w:val="fixed"/>
    <w:sig w:usb0="E00006FF" w:usb1="0000FCFF" w:usb2="00000001" w:usb3="00000000" w:csb0="0000019F" w:csb1="00000000"/>
  </w:font>
  <w:font w:name="Arial Baltic">
    <w:panose1 w:val="020B0604020202020204"/>
    <w:charset w:val="BA"/>
    <w:family w:val="swiss"/>
    <w:pitch w:val="variable"/>
    <w:sig w:usb0="E0002EFF" w:usb1="C000785B" w:usb2="00000009" w:usb3="00000000" w:csb0="000001FF" w:csb1="00000000"/>
  </w:font>
  <w:font w:name="MonospaceLT">
    <w:altName w:val="Cambria"/>
    <w:panose1 w:val="00000000000000000000"/>
    <w:charset w:val="00"/>
    <w:family w:val="roman"/>
    <w:notTrueType/>
    <w:pitch w:val="default"/>
  </w:font>
  <w:font w:name="Courier New Baltic">
    <w:panose1 w:val="02070309020205020404"/>
    <w:charset w:val="BA"/>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FD93D9" w14:textId="77777777" w:rsidR="000D19B6" w:rsidRDefault="000D19B6" w:rsidP="00356238">
      <w:pPr>
        <w:spacing w:after="0" w:line="240" w:lineRule="auto"/>
      </w:pPr>
      <w:r>
        <w:separator/>
      </w:r>
    </w:p>
  </w:footnote>
  <w:footnote w:type="continuationSeparator" w:id="0">
    <w:p w14:paraId="0EB19D26" w14:textId="77777777" w:rsidR="000D19B6" w:rsidRDefault="000D19B6" w:rsidP="003562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8154338"/>
      <w:docPartObj>
        <w:docPartGallery w:val="Page Numbers (Top of Page)"/>
        <w:docPartUnique/>
      </w:docPartObj>
    </w:sdtPr>
    <w:sdtContent>
      <w:p w14:paraId="2E642E04" w14:textId="225FFBF1" w:rsidR="00356238" w:rsidRDefault="00356238">
        <w:pPr>
          <w:pStyle w:val="Header"/>
          <w:jc w:val="center"/>
        </w:pPr>
        <w:r>
          <w:fldChar w:fldCharType="begin"/>
        </w:r>
        <w:r>
          <w:instrText>PAGE   \* MERGEFORMAT</w:instrText>
        </w:r>
        <w:r>
          <w:fldChar w:fldCharType="separate"/>
        </w:r>
        <w:r>
          <w:t>2</w:t>
        </w:r>
        <w:r>
          <w:fldChar w:fldCharType="end"/>
        </w:r>
      </w:p>
    </w:sdtContent>
  </w:sdt>
  <w:p w14:paraId="4C3764BC" w14:textId="77777777" w:rsidR="00356238" w:rsidRDefault="003562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1F3CD2"/>
    <w:multiLevelType w:val="multilevel"/>
    <w:tmpl w:val="ED0EB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0357A5F"/>
    <w:multiLevelType w:val="multilevel"/>
    <w:tmpl w:val="9E581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9C393C"/>
    <w:multiLevelType w:val="multilevel"/>
    <w:tmpl w:val="00E81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2C125E"/>
    <w:multiLevelType w:val="hybridMultilevel"/>
    <w:tmpl w:val="BDCE12B2"/>
    <w:lvl w:ilvl="0" w:tplc="04270001">
      <w:start w:val="1"/>
      <w:numFmt w:val="bullet"/>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3651AC6"/>
    <w:multiLevelType w:val="multilevel"/>
    <w:tmpl w:val="4246D434"/>
    <w:lvl w:ilvl="0">
      <w:start w:val="1"/>
      <w:numFmt w:val="decimal"/>
      <w:lvlText w:val="%1."/>
      <w:lvlJc w:val="left"/>
      <w:pPr>
        <w:tabs>
          <w:tab w:val="num" w:pos="720"/>
        </w:tabs>
        <w:ind w:left="720" w:hanging="360"/>
      </w:pPr>
      <w:rPr>
        <w:rFonts w:ascii="Times New Roman" w:eastAsiaTheme="minorHAnsi"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3737969"/>
    <w:multiLevelType w:val="multilevel"/>
    <w:tmpl w:val="E7AA1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7B56A91"/>
    <w:multiLevelType w:val="multilevel"/>
    <w:tmpl w:val="35F68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0A827D0"/>
    <w:multiLevelType w:val="multilevel"/>
    <w:tmpl w:val="121866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1076FAD"/>
    <w:multiLevelType w:val="hybridMultilevel"/>
    <w:tmpl w:val="C35AD122"/>
    <w:lvl w:ilvl="0" w:tplc="97842DB8">
      <w:start w:val="1"/>
      <w:numFmt w:val="decimal"/>
      <w:lvlText w:val="%1."/>
      <w:lvlJc w:val="left"/>
      <w:pPr>
        <w:ind w:left="720" w:hanging="360"/>
      </w:pPr>
      <w:rPr>
        <w:rFonts w:hint="default"/>
        <w:b w:val="0"/>
        <w:bCs w:val="0"/>
        <w:i/>
        <w:iCs/>
        <w:sz w:val="24"/>
        <w:szCs w:val="24"/>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1027861"/>
    <w:multiLevelType w:val="hybridMultilevel"/>
    <w:tmpl w:val="EBD83E2C"/>
    <w:lvl w:ilvl="0" w:tplc="F39A0AA0">
      <w:start w:val="1"/>
      <w:numFmt w:val="decimal"/>
      <w:lvlText w:val="%1."/>
      <w:lvlJc w:val="left"/>
      <w:pPr>
        <w:ind w:left="644" w:hanging="360"/>
      </w:pPr>
      <w:rPr>
        <w:rFonts w:hint="default"/>
      </w:rPr>
    </w:lvl>
    <w:lvl w:ilvl="1" w:tplc="04270019" w:tentative="1">
      <w:start w:val="1"/>
      <w:numFmt w:val="lowerLetter"/>
      <w:lvlText w:val="%2."/>
      <w:lvlJc w:val="left"/>
      <w:pPr>
        <w:ind w:left="1364" w:hanging="360"/>
      </w:pPr>
    </w:lvl>
    <w:lvl w:ilvl="2" w:tplc="0427001B" w:tentative="1">
      <w:start w:val="1"/>
      <w:numFmt w:val="lowerRoman"/>
      <w:lvlText w:val="%3."/>
      <w:lvlJc w:val="right"/>
      <w:pPr>
        <w:ind w:left="2084" w:hanging="180"/>
      </w:pPr>
    </w:lvl>
    <w:lvl w:ilvl="3" w:tplc="0427000F" w:tentative="1">
      <w:start w:val="1"/>
      <w:numFmt w:val="decimal"/>
      <w:lvlText w:val="%4."/>
      <w:lvlJc w:val="left"/>
      <w:pPr>
        <w:ind w:left="2804" w:hanging="360"/>
      </w:pPr>
    </w:lvl>
    <w:lvl w:ilvl="4" w:tplc="04270019" w:tentative="1">
      <w:start w:val="1"/>
      <w:numFmt w:val="lowerLetter"/>
      <w:lvlText w:val="%5."/>
      <w:lvlJc w:val="left"/>
      <w:pPr>
        <w:ind w:left="3524" w:hanging="360"/>
      </w:pPr>
    </w:lvl>
    <w:lvl w:ilvl="5" w:tplc="0427001B" w:tentative="1">
      <w:start w:val="1"/>
      <w:numFmt w:val="lowerRoman"/>
      <w:lvlText w:val="%6."/>
      <w:lvlJc w:val="right"/>
      <w:pPr>
        <w:ind w:left="4244" w:hanging="180"/>
      </w:pPr>
    </w:lvl>
    <w:lvl w:ilvl="6" w:tplc="0427000F" w:tentative="1">
      <w:start w:val="1"/>
      <w:numFmt w:val="decimal"/>
      <w:lvlText w:val="%7."/>
      <w:lvlJc w:val="left"/>
      <w:pPr>
        <w:ind w:left="4964" w:hanging="360"/>
      </w:pPr>
    </w:lvl>
    <w:lvl w:ilvl="7" w:tplc="04270019" w:tentative="1">
      <w:start w:val="1"/>
      <w:numFmt w:val="lowerLetter"/>
      <w:lvlText w:val="%8."/>
      <w:lvlJc w:val="left"/>
      <w:pPr>
        <w:ind w:left="5684" w:hanging="360"/>
      </w:pPr>
    </w:lvl>
    <w:lvl w:ilvl="8" w:tplc="0427001B" w:tentative="1">
      <w:start w:val="1"/>
      <w:numFmt w:val="lowerRoman"/>
      <w:lvlText w:val="%9."/>
      <w:lvlJc w:val="right"/>
      <w:pPr>
        <w:ind w:left="6404" w:hanging="180"/>
      </w:pPr>
    </w:lvl>
  </w:abstractNum>
  <w:abstractNum w:abstractNumId="10" w15:restartNumberingAfterBreak="0">
    <w:nsid w:val="577D15D7"/>
    <w:multiLevelType w:val="hybridMultilevel"/>
    <w:tmpl w:val="30BE6E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58DF1B95"/>
    <w:multiLevelType w:val="hybridMultilevel"/>
    <w:tmpl w:val="4FEEC2A8"/>
    <w:lvl w:ilvl="0" w:tplc="99804EE0">
      <w:start w:val="1"/>
      <w:numFmt w:val="decimal"/>
      <w:lvlText w:val="%1."/>
      <w:lvlJc w:val="left"/>
      <w:pPr>
        <w:ind w:left="420" w:hanging="360"/>
      </w:pPr>
      <w:rPr>
        <w:rFonts w:hint="default"/>
      </w:rPr>
    </w:lvl>
    <w:lvl w:ilvl="1" w:tplc="04270019" w:tentative="1">
      <w:start w:val="1"/>
      <w:numFmt w:val="lowerLetter"/>
      <w:lvlText w:val="%2."/>
      <w:lvlJc w:val="left"/>
      <w:pPr>
        <w:ind w:left="1140" w:hanging="360"/>
      </w:pPr>
    </w:lvl>
    <w:lvl w:ilvl="2" w:tplc="0427001B" w:tentative="1">
      <w:start w:val="1"/>
      <w:numFmt w:val="lowerRoman"/>
      <w:lvlText w:val="%3."/>
      <w:lvlJc w:val="right"/>
      <w:pPr>
        <w:ind w:left="1860" w:hanging="180"/>
      </w:pPr>
    </w:lvl>
    <w:lvl w:ilvl="3" w:tplc="0427000F" w:tentative="1">
      <w:start w:val="1"/>
      <w:numFmt w:val="decimal"/>
      <w:lvlText w:val="%4."/>
      <w:lvlJc w:val="left"/>
      <w:pPr>
        <w:ind w:left="2580" w:hanging="360"/>
      </w:pPr>
    </w:lvl>
    <w:lvl w:ilvl="4" w:tplc="04270019" w:tentative="1">
      <w:start w:val="1"/>
      <w:numFmt w:val="lowerLetter"/>
      <w:lvlText w:val="%5."/>
      <w:lvlJc w:val="left"/>
      <w:pPr>
        <w:ind w:left="3300" w:hanging="360"/>
      </w:pPr>
    </w:lvl>
    <w:lvl w:ilvl="5" w:tplc="0427001B" w:tentative="1">
      <w:start w:val="1"/>
      <w:numFmt w:val="lowerRoman"/>
      <w:lvlText w:val="%6."/>
      <w:lvlJc w:val="right"/>
      <w:pPr>
        <w:ind w:left="4020" w:hanging="180"/>
      </w:pPr>
    </w:lvl>
    <w:lvl w:ilvl="6" w:tplc="0427000F" w:tentative="1">
      <w:start w:val="1"/>
      <w:numFmt w:val="decimal"/>
      <w:lvlText w:val="%7."/>
      <w:lvlJc w:val="left"/>
      <w:pPr>
        <w:ind w:left="4740" w:hanging="360"/>
      </w:pPr>
    </w:lvl>
    <w:lvl w:ilvl="7" w:tplc="04270019" w:tentative="1">
      <w:start w:val="1"/>
      <w:numFmt w:val="lowerLetter"/>
      <w:lvlText w:val="%8."/>
      <w:lvlJc w:val="left"/>
      <w:pPr>
        <w:ind w:left="5460" w:hanging="360"/>
      </w:pPr>
    </w:lvl>
    <w:lvl w:ilvl="8" w:tplc="0427001B" w:tentative="1">
      <w:start w:val="1"/>
      <w:numFmt w:val="lowerRoman"/>
      <w:lvlText w:val="%9."/>
      <w:lvlJc w:val="right"/>
      <w:pPr>
        <w:ind w:left="6180" w:hanging="180"/>
      </w:pPr>
    </w:lvl>
  </w:abstractNum>
  <w:abstractNum w:abstractNumId="12" w15:restartNumberingAfterBreak="0">
    <w:nsid w:val="5DB12991"/>
    <w:multiLevelType w:val="multilevel"/>
    <w:tmpl w:val="5A4A511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2C15B09"/>
    <w:multiLevelType w:val="multilevel"/>
    <w:tmpl w:val="8274FE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65A81E10"/>
    <w:multiLevelType w:val="multilevel"/>
    <w:tmpl w:val="F34A0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0A36C3E"/>
    <w:multiLevelType w:val="multilevel"/>
    <w:tmpl w:val="BE6A87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0F77E55"/>
    <w:multiLevelType w:val="hybridMultilevel"/>
    <w:tmpl w:val="C76040D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4B62884"/>
    <w:multiLevelType w:val="multilevel"/>
    <w:tmpl w:val="08F626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7B716E2A"/>
    <w:multiLevelType w:val="multilevel"/>
    <w:tmpl w:val="2FB6D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EA128C8"/>
    <w:multiLevelType w:val="hybridMultilevel"/>
    <w:tmpl w:val="566E550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619606953">
    <w:abstractNumId w:val="1"/>
  </w:num>
  <w:num w:numId="2" w16cid:durableId="2113743241">
    <w:abstractNumId w:val="18"/>
  </w:num>
  <w:num w:numId="3" w16cid:durableId="746269088">
    <w:abstractNumId w:val="6"/>
  </w:num>
  <w:num w:numId="4" w16cid:durableId="257176629">
    <w:abstractNumId w:val="2"/>
  </w:num>
  <w:num w:numId="5" w16cid:durableId="1775904295">
    <w:abstractNumId w:val="4"/>
  </w:num>
  <w:num w:numId="6" w16cid:durableId="921138960">
    <w:abstractNumId w:val="14"/>
  </w:num>
  <w:num w:numId="7" w16cid:durableId="1744335705">
    <w:abstractNumId w:val="13"/>
  </w:num>
  <w:num w:numId="8" w16cid:durableId="1462458759">
    <w:abstractNumId w:val="7"/>
  </w:num>
  <w:num w:numId="9" w16cid:durableId="1137802534">
    <w:abstractNumId w:val="0"/>
  </w:num>
  <w:num w:numId="10" w16cid:durableId="772284913">
    <w:abstractNumId w:val="17"/>
  </w:num>
  <w:num w:numId="11" w16cid:durableId="1976719170">
    <w:abstractNumId w:val="15"/>
  </w:num>
  <w:num w:numId="12" w16cid:durableId="230695998">
    <w:abstractNumId w:val="5"/>
  </w:num>
  <w:num w:numId="13" w16cid:durableId="1430808623">
    <w:abstractNumId w:val="12"/>
  </w:num>
  <w:num w:numId="14" w16cid:durableId="900016282">
    <w:abstractNumId w:val="16"/>
  </w:num>
  <w:num w:numId="15" w16cid:durableId="217254083">
    <w:abstractNumId w:val="10"/>
  </w:num>
  <w:num w:numId="16" w16cid:durableId="1404375357">
    <w:abstractNumId w:val="19"/>
  </w:num>
  <w:num w:numId="17" w16cid:durableId="182598737">
    <w:abstractNumId w:val="3"/>
  </w:num>
  <w:num w:numId="18" w16cid:durableId="126092770">
    <w:abstractNumId w:val="11"/>
  </w:num>
  <w:num w:numId="19" w16cid:durableId="649094110">
    <w:abstractNumId w:val="9"/>
  </w:num>
  <w:num w:numId="20" w16cid:durableId="10160933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A3FA6"/>
    <w:rsid w:val="0004218B"/>
    <w:rsid w:val="00083522"/>
    <w:rsid w:val="0008656B"/>
    <w:rsid w:val="000A218C"/>
    <w:rsid w:val="000D19B6"/>
    <w:rsid w:val="000D4A45"/>
    <w:rsid w:val="001024BC"/>
    <w:rsid w:val="00103C08"/>
    <w:rsid w:val="001445EE"/>
    <w:rsid w:val="00147511"/>
    <w:rsid w:val="00151796"/>
    <w:rsid w:val="001623E3"/>
    <w:rsid w:val="001B1386"/>
    <w:rsid w:val="001D49DC"/>
    <w:rsid w:val="001D4B87"/>
    <w:rsid w:val="001D6A36"/>
    <w:rsid w:val="001E21CE"/>
    <w:rsid w:val="00220D6D"/>
    <w:rsid w:val="00236C4B"/>
    <w:rsid w:val="00244118"/>
    <w:rsid w:val="00292BA2"/>
    <w:rsid w:val="00296EB9"/>
    <w:rsid w:val="002C2951"/>
    <w:rsid w:val="002E5EA2"/>
    <w:rsid w:val="003361E9"/>
    <w:rsid w:val="003446C6"/>
    <w:rsid w:val="00356238"/>
    <w:rsid w:val="00363AFB"/>
    <w:rsid w:val="003A54CD"/>
    <w:rsid w:val="00424983"/>
    <w:rsid w:val="00427AD7"/>
    <w:rsid w:val="00431C62"/>
    <w:rsid w:val="00446744"/>
    <w:rsid w:val="004704D9"/>
    <w:rsid w:val="00497F19"/>
    <w:rsid w:val="004B4725"/>
    <w:rsid w:val="004B7F83"/>
    <w:rsid w:val="004E1481"/>
    <w:rsid w:val="00512452"/>
    <w:rsid w:val="005441C7"/>
    <w:rsid w:val="005471C0"/>
    <w:rsid w:val="005569D6"/>
    <w:rsid w:val="00562AB4"/>
    <w:rsid w:val="005B6A25"/>
    <w:rsid w:val="005B6DF5"/>
    <w:rsid w:val="005D1A5A"/>
    <w:rsid w:val="005D3611"/>
    <w:rsid w:val="00664594"/>
    <w:rsid w:val="00691009"/>
    <w:rsid w:val="006B189F"/>
    <w:rsid w:val="006B67DE"/>
    <w:rsid w:val="006C3B51"/>
    <w:rsid w:val="006C68B3"/>
    <w:rsid w:val="0071202A"/>
    <w:rsid w:val="00722151"/>
    <w:rsid w:val="007267D4"/>
    <w:rsid w:val="00737E44"/>
    <w:rsid w:val="007426E5"/>
    <w:rsid w:val="00774886"/>
    <w:rsid w:val="007910C4"/>
    <w:rsid w:val="007A3FA6"/>
    <w:rsid w:val="007B6C53"/>
    <w:rsid w:val="008232AA"/>
    <w:rsid w:val="0083615C"/>
    <w:rsid w:val="00843764"/>
    <w:rsid w:val="008839B0"/>
    <w:rsid w:val="00891D83"/>
    <w:rsid w:val="008A7838"/>
    <w:rsid w:val="008B0633"/>
    <w:rsid w:val="009746B2"/>
    <w:rsid w:val="009A60EB"/>
    <w:rsid w:val="009D25D1"/>
    <w:rsid w:val="00A05561"/>
    <w:rsid w:val="00A1509A"/>
    <w:rsid w:val="00A44BE3"/>
    <w:rsid w:val="00A50DF5"/>
    <w:rsid w:val="00A55C09"/>
    <w:rsid w:val="00AF456F"/>
    <w:rsid w:val="00B24B53"/>
    <w:rsid w:val="00B3398F"/>
    <w:rsid w:val="00B54876"/>
    <w:rsid w:val="00B71867"/>
    <w:rsid w:val="00C45CEC"/>
    <w:rsid w:val="00C51175"/>
    <w:rsid w:val="00C54AE8"/>
    <w:rsid w:val="00C55374"/>
    <w:rsid w:val="00C672F1"/>
    <w:rsid w:val="00C77903"/>
    <w:rsid w:val="00C84566"/>
    <w:rsid w:val="00C84E6C"/>
    <w:rsid w:val="00CD67F9"/>
    <w:rsid w:val="00CD7BF0"/>
    <w:rsid w:val="00D62132"/>
    <w:rsid w:val="00D83943"/>
    <w:rsid w:val="00DD5304"/>
    <w:rsid w:val="00DE111A"/>
    <w:rsid w:val="00E10194"/>
    <w:rsid w:val="00E206DB"/>
    <w:rsid w:val="00E43210"/>
    <w:rsid w:val="00E804C4"/>
    <w:rsid w:val="00E814C9"/>
    <w:rsid w:val="00EA0247"/>
    <w:rsid w:val="00EC0B4E"/>
    <w:rsid w:val="00EC738A"/>
    <w:rsid w:val="00ED1753"/>
    <w:rsid w:val="00ED1B18"/>
    <w:rsid w:val="00ED7967"/>
    <w:rsid w:val="00EE70E6"/>
    <w:rsid w:val="00F20575"/>
    <w:rsid w:val="00F31156"/>
    <w:rsid w:val="00F57538"/>
    <w:rsid w:val="00F64607"/>
    <w:rsid w:val="00FC3351"/>
    <w:rsid w:val="00FC454E"/>
    <w:rsid w:val="00FC68B5"/>
    <w:rsid w:val="00FE12AF"/>
    <w:rsid w:val="00FE6F13"/>
    <w:rsid w:val="00FF1CD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2CC5FF"/>
  <w15:docId w15:val="{925E3D67-6E21-4346-8A99-9302AC011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semiHidden/>
    <w:unhideWhenUsed/>
    <w:qFormat/>
    <w:rsid w:val="00DE111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737E4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44BE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4BE3"/>
    <w:rPr>
      <w:rFonts w:ascii="Tahoma" w:hAnsi="Tahoma" w:cs="Tahoma"/>
      <w:sz w:val="16"/>
      <w:szCs w:val="16"/>
    </w:rPr>
  </w:style>
  <w:style w:type="paragraph" w:customStyle="1" w:styleId="Default">
    <w:name w:val="Default"/>
    <w:rsid w:val="005D3611"/>
    <w:pPr>
      <w:autoSpaceDE w:val="0"/>
      <w:autoSpaceDN w:val="0"/>
      <w:adjustRightInd w:val="0"/>
      <w:spacing w:after="0" w:line="240" w:lineRule="auto"/>
    </w:pPr>
    <w:rPr>
      <w:rFonts w:ascii="Arial" w:hAnsi="Arial" w:cs="Arial"/>
      <w:color w:val="000000"/>
      <w:sz w:val="24"/>
      <w:szCs w:val="24"/>
    </w:rPr>
  </w:style>
  <w:style w:type="character" w:styleId="Strong">
    <w:name w:val="Strong"/>
    <w:basedOn w:val="DefaultParagraphFont"/>
    <w:uiPriority w:val="22"/>
    <w:qFormat/>
    <w:rsid w:val="005D3611"/>
    <w:rPr>
      <w:b/>
      <w:bCs/>
    </w:rPr>
  </w:style>
  <w:style w:type="character" w:customStyle="1" w:styleId="Heading2Char">
    <w:name w:val="Heading 2 Char"/>
    <w:basedOn w:val="DefaultParagraphFont"/>
    <w:link w:val="Heading2"/>
    <w:uiPriority w:val="9"/>
    <w:semiHidden/>
    <w:rsid w:val="00DE111A"/>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semiHidden/>
    <w:rsid w:val="00737E44"/>
    <w:rPr>
      <w:rFonts w:asciiTheme="majorHAnsi" w:eastAsiaTheme="majorEastAsia" w:hAnsiTheme="majorHAnsi" w:cstheme="majorBidi"/>
      <w:color w:val="243F60" w:themeColor="accent1" w:themeShade="7F"/>
      <w:sz w:val="24"/>
      <w:szCs w:val="24"/>
    </w:rPr>
  </w:style>
  <w:style w:type="paragraph" w:styleId="ListParagraph">
    <w:name w:val="List Paragraph"/>
    <w:aliases w:val="List Paragraph21,Lentele,List not in Table,punktai,Table of contents numbered,Bullet,List Paragraph12,Buletai,lp1,Bullet 1,Use Case List Paragraph,List Paragraph111,Medium Grid 1 - Accent 21,Sąrašo pastraipa.Bullet,punkt,Bullet EY"/>
    <w:basedOn w:val="Normal"/>
    <w:link w:val="ListParagraphChar"/>
    <w:uiPriority w:val="34"/>
    <w:qFormat/>
    <w:rsid w:val="00431C62"/>
    <w:pPr>
      <w:ind w:left="720"/>
      <w:contextualSpacing/>
    </w:pPr>
  </w:style>
  <w:style w:type="paragraph" w:styleId="HTMLPreformatted">
    <w:name w:val="HTML Preformatted"/>
    <w:basedOn w:val="Normal"/>
    <w:link w:val="HTMLPreformattedChar"/>
    <w:uiPriority w:val="99"/>
    <w:semiHidden/>
    <w:unhideWhenUsed/>
    <w:rsid w:val="0024411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244118"/>
    <w:rPr>
      <w:rFonts w:ascii="Consolas" w:hAnsi="Consolas"/>
      <w:sz w:val="20"/>
      <w:szCs w:val="20"/>
    </w:rPr>
  </w:style>
  <w:style w:type="character" w:styleId="Hyperlink">
    <w:name w:val="Hyperlink"/>
    <w:basedOn w:val="DefaultParagraphFont"/>
    <w:uiPriority w:val="99"/>
    <w:unhideWhenUsed/>
    <w:rsid w:val="00356238"/>
    <w:rPr>
      <w:color w:val="0000FF"/>
      <w:u w:val="single"/>
    </w:rPr>
  </w:style>
  <w:style w:type="character" w:styleId="FollowedHyperlink">
    <w:name w:val="FollowedHyperlink"/>
    <w:basedOn w:val="DefaultParagraphFont"/>
    <w:uiPriority w:val="99"/>
    <w:semiHidden/>
    <w:unhideWhenUsed/>
    <w:rsid w:val="00356238"/>
    <w:rPr>
      <w:color w:val="800080"/>
      <w:u w:val="single"/>
    </w:rPr>
  </w:style>
  <w:style w:type="paragraph" w:customStyle="1" w:styleId="msonormal0">
    <w:name w:val="msonormal"/>
    <w:basedOn w:val="Normal"/>
    <w:rsid w:val="00356238"/>
    <w:pPr>
      <w:spacing w:before="100" w:beforeAutospacing="1" w:after="100" w:afterAutospacing="1" w:line="240" w:lineRule="auto"/>
    </w:pPr>
    <w:rPr>
      <w:rFonts w:ascii="Times New Roman" w:eastAsia="Times New Roman" w:hAnsi="Times New Roman" w:cs="Times New Roman"/>
      <w:sz w:val="24"/>
      <w:szCs w:val="24"/>
      <w:lang w:eastAsia="lt-LT"/>
    </w:rPr>
  </w:style>
  <w:style w:type="paragraph" w:customStyle="1" w:styleId="xl63">
    <w:name w:val="xl63"/>
    <w:basedOn w:val="Normal"/>
    <w:rsid w:val="00356238"/>
    <w:pPr>
      <w:shd w:val="clear" w:color="000000" w:fill="FFFFFF"/>
      <w:spacing w:before="100" w:beforeAutospacing="1" w:after="100" w:afterAutospacing="1" w:line="240" w:lineRule="auto"/>
    </w:pPr>
    <w:rPr>
      <w:rFonts w:ascii="Arial" w:eastAsia="Times New Roman" w:hAnsi="Arial" w:cs="Arial"/>
      <w:lang w:eastAsia="lt-LT"/>
    </w:rPr>
  </w:style>
  <w:style w:type="paragraph" w:customStyle="1" w:styleId="xl64">
    <w:name w:val="xl64"/>
    <w:basedOn w:val="Normal"/>
    <w:rsid w:val="0035623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lang w:eastAsia="lt-LT"/>
    </w:rPr>
  </w:style>
  <w:style w:type="paragraph" w:customStyle="1" w:styleId="xl65">
    <w:name w:val="xl65"/>
    <w:basedOn w:val="Normal"/>
    <w:rsid w:val="0035623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lang w:eastAsia="lt-LT"/>
    </w:rPr>
  </w:style>
  <w:style w:type="paragraph" w:customStyle="1" w:styleId="xl66">
    <w:name w:val="xl66"/>
    <w:basedOn w:val="Normal"/>
    <w:rsid w:val="0035623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lang w:eastAsia="lt-LT"/>
    </w:rPr>
  </w:style>
  <w:style w:type="paragraph" w:customStyle="1" w:styleId="xl67">
    <w:name w:val="xl67"/>
    <w:basedOn w:val="Normal"/>
    <w:rsid w:val="0035623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lang w:eastAsia="lt-LT"/>
    </w:rPr>
  </w:style>
  <w:style w:type="paragraph" w:customStyle="1" w:styleId="xl68">
    <w:name w:val="xl68"/>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b/>
      <w:bCs/>
      <w:lang w:eastAsia="lt-LT"/>
    </w:rPr>
  </w:style>
  <w:style w:type="paragraph" w:customStyle="1" w:styleId="xl69">
    <w:name w:val="xl69"/>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Baltic" w:eastAsia="Times New Roman" w:hAnsi="Arial Baltic" w:cs="Arial Baltic"/>
      <w:lang w:eastAsia="lt-LT"/>
    </w:rPr>
  </w:style>
  <w:style w:type="paragraph" w:customStyle="1" w:styleId="xl70">
    <w:name w:val="xl70"/>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Baltic" w:eastAsia="Times New Roman" w:hAnsi="Arial Baltic" w:cs="Arial Baltic"/>
      <w:lang w:eastAsia="lt-LT"/>
    </w:rPr>
  </w:style>
  <w:style w:type="paragraph" w:customStyle="1" w:styleId="xl71">
    <w:name w:val="xl71"/>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Baltic" w:eastAsia="Times New Roman" w:hAnsi="Arial Baltic" w:cs="Arial Baltic"/>
      <w:lang w:eastAsia="lt-LT"/>
    </w:rPr>
  </w:style>
  <w:style w:type="paragraph" w:customStyle="1" w:styleId="xl72">
    <w:name w:val="xl72"/>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MonospaceLT" w:eastAsia="Times New Roman" w:hAnsi="MonospaceLT" w:cs="Times New Roman"/>
      <w:lang w:eastAsia="lt-LT"/>
    </w:rPr>
  </w:style>
  <w:style w:type="paragraph" w:customStyle="1" w:styleId="xl73">
    <w:name w:val="xl73"/>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Baltic" w:eastAsia="Times New Roman" w:hAnsi="Arial Baltic" w:cs="Arial Baltic"/>
      <w:lang w:eastAsia="lt-LT"/>
    </w:rPr>
  </w:style>
  <w:style w:type="paragraph" w:customStyle="1" w:styleId="xl74">
    <w:name w:val="xl74"/>
    <w:basedOn w:val="Normal"/>
    <w:rsid w:val="00356238"/>
    <w:pPr>
      <w:shd w:val="clear" w:color="000000" w:fill="FFFFFF"/>
      <w:spacing w:before="100" w:beforeAutospacing="1" w:after="100" w:afterAutospacing="1" w:line="240" w:lineRule="auto"/>
      <w:jc w:val="right"/>
      <w:textAlignment w:val="top"/>
    </w:pPr>
    <w:rPr>
      <w:rFonts w:ascii="Arial" w:eastAsia="Times New Roman" w:hAnsi="Arial" w:cs="Arial"/>
      <w:lang w:eastAsia="lt-LT"/>
    </w:rPr>
  </w:style>
  <w:style w:type="paragraph" w:customStyle="1" w:styleId="xl75">
    <w:name w:val="xl75"/>
    <w:basedOn w:val="Normal"/>
    <w:rsid w:val="00356238"/>
    <w:pPr>
      <w:shd w:val="clear" w:color="000000" w:fill="FFFFFF"/>
      <w:spacing w:before="100" w:beforeAutospacing="1" w:after="100" w:afterAutospacing="1" w:line="240" w:lineRule="auto"/>
      <w:textAlignment w:val="top"/>
    </w:pPr>
    <w:rPr>
      <w:rFonts w:ascii="Arial" w:eastAsia="Times New Roman" w:hAnsi="Arial" w:cs="Arial"/>
      <w:lang w:eastAsia="lt-LT"/>
    </w:rPr>
  </w:style>
  <w:style w:type="paragraph" w:customStyle="1" w:styleId="xl76">
    <w:name w:val="xl76"/>
    <w:basedOn w:val="Normal"/>
    <w:rsid w:val="00356238"/>
    <w:pPr>
      <w:shd w:val="clear" w:color="000000" w:fill="FFFFFF"/>
      <w:spacing w:before="100" w:beforeAutospacing="1" w:after="100" w:afterAutospacing="1" w:line="240" w:lineRule="auto"/>
      <w:jc w:val="right"/>
      <w:textAlignment w:val="top"/>
    </w:pPr>
    <w:rPr>
      <w:rFonts w:ascii="Arial" w:eastAsia="Times New Roman" w:hAnsi="Arial" w:cs="Arial"/>
      <w:lang w:eastAsia="lt-LT"/>
    </w:rPr>
  </w:style>
  <w:style w:type="paragraph" w:customStyle="1" w:styleId="xl77">
    <w:name w:val="xl77"/>
    <w:basedOn w:val="Normal"/>
    <w:rsid w:val="00356238"/>
    <w:pPr>
      <w:shd w:val="clear" w:color="000000" w:fill="FFFFFF"/>
      <w:spacing w:before="100" w:beforeAutospacing="1" w:after="100" w:afterAutospacing="1" w:line="240" w:lineRule="auto"/>
      <w:jc w:val="center"/>
      <w:textAlignment w:val="top"/>
    </w:pPr>
    <w:rPr>
      <w:rFonts w:ascii="Courier New Baltic" w:eastAsia="Times New Roman" w:hAnsi="Courier New Baltic" w:cs="Courier New Baltic"/>
      <w:lang w:eastAsia="lt-LT"/>
    </w:rPr>
  </w:style>
  <w:style w:type="paragraph" w:customStyle="1" w:styleId="xl78">
    <w:name w:val="xl78"/>
    <w:basedOn w:val="Normal"/>
    <w:rsid w:val="0035623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lang w:eastAsia="lt-LT"/>
    </w:rPr>
  </w:style>
  <w:style w:type="paragraph" w:customStyle="1" w:styleId="xl79">
    <w:name w:val="xl79"/>
    <w:basedOn w:val="Normal"/>
    <w:rsid w:val="0035623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lang w:eastAsia="lt-LT"/>
    </w:rPr>
  </w:style>
  <w:style w:type="paragraph" w:customStyle="1" w:styleId="xl80">
    <w:name w:val="xl80"/>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b/>
      <w:bCs/>
      <w:lang w:eastAsia="lt-LT"/>
    </w:rPr>
  </w:style>
  <w:style w:type="paragraph" w:customStyle="1" w:styleId="xl81">
    <w:name w:val="xl81"/>
    <w:basedOn w:val="Normal"/>
    <w:rsid w:val="0035623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w:eastAsia="Times New Roman" w:hAnsi="Arial" w:cs="Arial"/>
      <w:lang w:eastAsia="lt-LT"/>
    </w:rPr>
  </w:style>
  <w:style w:type="paragraph" w:customStyle="1" w:styleId="xl82">
    <w:name w:val="xl82"/>
    <w:basedOn w:val="Normal"/>
    <w:rsid w:val="00356238"/>
    <w:pPr>
      <w:shd w:val="clear" w:color="000000" w:fill="FFFFFF"/>
      <w:spacing w:before="100" w:beforeAutospacing="1" w:after="100" w:afterAutospacing="1" w:line="240" w:lineRule="auto"/>
      <w:textAlignment w:val="top"/>
    </w:pPr>
    <w:rPr>
      <w:rFonts w:ascii="Arial Baltic" w:eastAsia="Times New Roman" w:hAnsi="Arial Baltic" w:cs="Arial Baltic"/>
      <w:b/>
      <w:bCs/>
      <w:lang w:eastAsia="lt-LT"/>
    </w:rPr>
  </w:style>
  <w:style w:type="paragraph" w:customStyle="1" w:styleId="xl83">
    <w:name w:val="xl83"/>
    <w:basedOn w:val="Normal"/>
    <w:rsid w:val="00356238"/>
    <w:pPr>
      <w:shd w:val="clear" w:color="000000" w:fill="FFFFFF"/>
      <w:spacing w:before="100" w:beforeAutospacing="1" w:after="100" w:afterAutospacing="1" w:line="240" w:lineRule="auto"/>
      <w:textAlignment w:val="top"/>
    </w:pPr>
    <w:rPr>
      <w:rFonts w:ascii="Arial" w:eastAsia="Times New Roman" w:hAnsi="Arial" w:cs="Arial"/>
      <w:b/>
      <w:bCs/>
      <w:lang w:eastAsia="lt-LT"/>
    </w:rPr>
  </w:style>
  <w:style w:type="paragraph" w:styleId="Header">
    <w:name w:val="header"/>
    <w:basedOn w:val="Normal"/>
    <w:link w:val="HeaderChar"/>
    <w:uiPriority w:val="99"/>
    <w:unhideWhenUsed/>
    <w:rsid w:val="00356238"/>
    <w:pPr>
      <w:tabs>
        <w:tab w:val="center" w:pos="4819"/>
        <w:tab w:val="right" w:pos="9638"/>
      </w:tabs>
      <w:spacing w:after="0" w:line="240" w:lineRule="auto"/>
    </w:pPr>
  </w:style>
  <w:style w:type="character" w:customStyle="1" w:styleId="HeaderChar">
    <w:name w:val="Header Char"/>
    <w:basedOn w:val="DefaultParagraphFont"/>
    <w:link w:val="Header"/>
    <w:uiPriority w:val="99"/>
    <w:rsid w:val="00356238"/>
  </w:style>
  <w:style w:type="paragraph" w:styleId="Footer">
    <w:name w:val="footer"/>
    <w:basedOn w:val="Normal"/>
    <w:link w:val="FooterChar"/>
    <w:uiPriority w:val="99"/>
    <w:unhideWhenUsed/>
    <w:rsid w:val="00356238"/>
    <w:pPr>
      <w:tabs>
        <w:tab w:val="center" w:pos="4819"/>
        <w:tab w:val="right" w:pos="9638"/>
      </w:tabs>
      <w:spacing w:after="0" w:line="240" w:lineRule="auto"/>
    </w:pPr>
  </w:style>
  <w:style w:type="character" w:customStyle="1" w:styleId="FooterChar">
    <w:name w:val="Footer Char"/>
    <w:basedOn w:val="DefaultParagraphFont"/>
    <w:link w:val="Footer"/>
    <w:uiPriority w:val="99"/>
    <w:rsid w:val="00356238"/>
  </w:style>
  <w:style w:type="paragraph" w:styleId="NormalWeb">
    <w:name w:val="Normal (Web)"/>
    <w:basedOn w:val="Normal"/>
    <w:uiPriority w:val="99"/>
    <w:rsid w:val="00427AD7"/>
    <w:pPr>
      <w:spacing w:after="0" w:line="240" w:lineRule="auto"/>
    </w:pPr>
    <w:rPr>
      <w:rFonts w:ascii="Times New Roman" w:eastAsia="Times New Roman" w:hAnsi="Times New Roman" w:cs="Times New Roman"/>
      <w:sz w:val="24"/>
      <w:szCs w:val="24"/>
      <w:lang w:eastAsia="lt-LT"/>
    </w:rPr>
  </w:style>
  <w:style w:type="character" w:customStyle="1" w:styleId="ListParagraphChar">
    <w:name w:val="List Paragraph Char"/>
    <w:aliases w:val="List Paragraph21 Char,Lentele Char,List not in Table Char,punktai Char,Table of contents numbered Char,Bullet Char,List Paragraph12 Char,Buletai Char,lp1 Char,Bullet 1 Char,Use Case List Paragraph Char,List Paragraph111 Char"/>
    <w:link w:val="ListParagraph"/>
    <w:uiPriority w:val="34"/>
    <w:qFormat/>
    <w:locked/>
    <w:rsid w:val="00B3398F"/>
  </w:style>
  <w:style w:type="paragraph" w:styleId="Revision">
    <w:name w:val="Revision"/>
    <w:hidden/>
    <w:uiPriority w:val="99"/>
    <w:semiHidden/>
    <w:rsid w:val="007267D4"/>
    <w:pPr>
      <w:spacing w:after="0" w:line="240" w:lineRule="auto"/>
    </w:pPr>
  </w:style>
  <w:style w:type="character" w:styleId="UnresolvedMention">
    <w:name w:val="Unresolved Mention"/>
    <w:basedOn w:val="DefaultParagraphFont"/>
    <w:uiPriority w:val="99"/>
    <w:semiHidden/>
    <w:unhideWhenUsed/>
    <w:rsid w:val="007748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6148">
      <w:bodyDiv w:val="1"/>
      <w:marLeft w:val="0"/>
      <w:marRight w:val="0"/>
      <w:marTop w:val="0"/>
      <w:marBottom w:val="0"/>
      <w:divBdr>
        <w:top w:val="none" w:sz="0" w:space="0" w:color="auto"/>
        <w:left w:val="none" w:sz="0" w:space="0" w:color="auto"/>
        <w:bottom w:val="none" w:sz="0" w:space="0" w:color="auto"/>
        <w:right w:val="none" w:sz="0" w:space="0" w:color="auto"/>
      </w:divBdr>
    </w:div>
    <w:div w:id="58094697">
      <w:bodyDiv w:val="1"/>
      <w:marLeft w:val="0"/>
      <w:marRight w:val="0"/>
      <w:marTop w:val="0"/>
      <w:marBottom w:val="0"/>
      <w:divBdr>
        <w:top w:val="none" w:sz="0" w:space="0" w:color="auto"/>
        <w:left w:val="none" w:sz="0" w:space="0" w:color="auto"/>
        <w:bottom w:val="none" w:sz="0" w:space="0" w:color="auto"/>
        <w:right w:val="none" w:sz="0" w:space="0" w:color="auto"/>
      </w:divBdr>
    </w:div>
    <w:div w:id="58674096">
      <w:bodyDiv w:val="1"/>
      <w:marLeft w:val="0"/>
      <w:marRight w:val="0"/>
      <w:marTop w:val="0"/>
      <w:marBottom w:val="0"/>
      <w:divBdr>
        <w:top w:val="none" w:sz="0" w:space="0" w:color="auto"/>
        <w:left w:val="none" w:sz="0" w:space="0" w:color="auto"/>
        <w:bottom w:val="none" w:sz="0" w:space="0" w:color="auto"/>
        <w:right w:val="none" w:sz="0" w:space="0" w:color="auto"/>
      </w:divBdr>
    </w:div>
    <w:div w:id="66459685">
      <w:bodyDiv w:val="1"/>
      <w:marLeft w:val="0"/>
      <w:marRight w:val="0"/>
      <w:marTop w:val="0"/>
      <w:marBottom w:val="0"/>
      <w:divBdr>
        <w:top w:val="none" w:sz="0" w:space="0" w:color="auto"/>
        <w:left w:val="none" w:sz="0" w:space="0" w:color="auto"/>
        <w:bottom w:val="none" w:sz="0" w:space="0" w:color="auto"/>
        <w:right w:val="none" w:sz="0" w:space="0" w:color="auto"/>
      </w:divBdr>
    </w:div>
    <w:div w:id="111218579">
      <w:bodyDiv w:val="1"/>
      <w:marLeft w:val="0"/>
      <w:marRight w:val="0"/>
      <w:marTop w:val="0"/>
      <w:marBottom w:val="0"/>
      <w:divBdr>
        <w:top w:val="none" w:sz="0" w:space="0" w:color="auto"/>
        <w:left w:val="none" w:sz="0" w:space="0" w:color="auto"/>
        <w:bottom w:val="none" w:sz="0" w:space="0" w:color="auto"/>
        <w:right w:val="none" w:sz="0" w:space="0" w:color="auto"/>
      </w:divBdr>
    </w:div>
    <w:div w:id="189076377">
      <w:bodyDiv w:val="1"/>
      <w:marLeft w:val="0"/>
      <w:marRight w:val="0"/>
      <w:marTop w:val="0"/>
      <w:marBottom w:val="0"/>
      <w:divBdr>
        <w:top w:val="none" w:sz="0" w:space="0" w:color="auto"/>
        <w:left w:val="none" w:sz="0" w:space="0" w:color="auto"/>
        <w:bottom w:val="none" w:sz="0" w:space="0" w:color="auto"/>
        <w:right w:val="none" w:sz="0" w:space="0" w:color="auto"/>
      </w:divBdr>
    </w:div>
    <w:div w:id="276524965">
      <w:bodyDiv w:val="1"/>
      <w:marLeft w:val="0"/>
      <w:marRight w:val="0"/>
      <w:marTop w:val="0"/>
      <w:marBottom w:val="0"/>
      <w:divBdr>
        <w:top w:val="none" w:sz="0" w:space="0" w:color="auto"/>
        <w:left w:val="none" w:sz="0" w:space="0" w:color="auto"/>
        <w:bottom w:val="none" w:sz="0" w:space="0" w:color="auto"/>
        <w:right w:val="none" w:sz="0" w:space="0" w:color="auto"/>
      </w:divBdr>
    </w:div>
    <w:div w:id="310600688">
      <w:bodyDiv w:val="1"/>
      <w:marLeft w:val="0"/>
      <w:marRight w:val="0"/>
      <w:marTop w:val="0"/>
      <w:marBottom w:val="0"/>
      <w:divBdr>
        <w:top w:val="none" w:sz="0" w:space="0" w:color="auto"/>
        <w:left w:val="none" w:sz="0" w:space="0" w:color="auto"/>
        <w:bottom w:val="none" w:sz="0" w:space="0" w:color="auto"/>
        <w:right w:val="none" w:sz="0" w:space="0" w:color="auto"/>
      </w:divBdr>
    </w:div>
    <w:div w:id="425462680">
      <w:bodyDiv w:val="1"/>
      <w:marLeft w:val="0"/>
      <w:marRight w:val="0"/>
      <w:marTop w:val="0"/>
      <w:marBottom w:val="0"/>
      <w:divBdr>
        <w:top w:val="none" w:sz="0" w:space="0" w:color="auto"/>
        <w:left w:val="none" w:sz="0" w:space="0" w:color="auto"/>
        <w:bottom w:val="none" w:sz="0" w:space="0" w:color="auto"/>
        <w:right w:val="none" w:sz="0" w:space="0" w:color="auto"/>
      </w:divBdr>
    </w:div>
    <w:div w:id="438716114">
      <w:bodyDiv w:val="1"/>
      <w:marLeft w:val="0"/>
      <w:marRight w:val="0"/>
      <w:marTop w:val="0"/>
      <w:marBottom w:val="0"/>
      <w:divBdr>
        <w:top w:val="none" w:sz="0" w:space="0" w:color="auto"/>
        <w:left w:val="none" w:sz="0" w:space="0" w:color="auto"/>
        <w:bottom w:val="none" w:sz="0" w:space="0" w:color="auto"/>
        <w:right w:val="none" w:sz="0" w:space="0" w:color="auto"/>
      </w:divBdr>
    </w:div>
    <w:div w:id="541330103">
      <w:bodyDiv w:val="1"/>
      <w:marLeft w:val="0"/>
      <w:marRight w:val="0"/>
      <w:marTop w:val="0"/>
      <w:marBottom w:val="0"/>
      <w:divBdr>
        <w:top w:val="none" w:sz="0" w:space="0" w:color="auto"/>
        <w:left w:val="none" w:sz="0" w:space="0" w:color="auto"/>
        <w:bottom w:val="none" w:sz="0" w:space="0" w:color="auto"/>
        <w:right w:val="none" w:sz="0" w:space="0" w:color="auto"/>
      </w:divBdr>
    </w:div>
    <w:div w:id="547180023">
      <w:bodyDiv w:val="1"/>
      <w:marLeft w:val="0"/>
      <w:marRight w:val="0"/>
      <w:marTop w:val="0"/>
      <w:marBottom w:val="0"/>
      <w:divBdr>
        <w:top w:val="none" w:sz="0" w:space="0" w:color="auto"/>
        <w:left w:val="none" w:sz="0" w:space="0" w:color="auto"/>
        <w:bottom w:val="none" w:sz="0" w:space="0" w:color="auto"/>
        <w:right w:val="none" w:sz="0" w:space="0" w:color="auto"/>
      </w:divBdr>
    </w:div>
    <w:div w:id="558173780">
      <w:bodyDiv w:val="1"/>
      <w:marLeft w:val="0"/>
      <w:marRight w:val="0"/>
      <w:marTop w:val="0"/>
      <w:marBottom w:val="0"/>
      <w:divBdr>
        <w:top w:val="none" w:sz="0" w:space="0" w:color="auto"/>
        <w:left w:val="none" w:sz="0" w:space="0" w:color="auto"/>
        <w:bottom w:val="none" w:sz="0" w:space="0" w:color="auto"/>
        <w:right w:val="none" w:sz="0" w:space="0" w:color="auto"/>
      </w:divBdr>
    </w:div>
    <w:div w:id="561453774">
      <w:bodyDiv w:val="1"/>
      <w:marLeft w:val="0"/>
      <w:marRight w:val="0"/>
      <w:marTop w:val="0"/>
      <w:marBottom w:val="0"/>
      <w:divBdr>
        <w:top w:val="none" w:sz="0" w:space="0" w:color="auto"/>
        <w:left w:val="none" w:sz="0" w:space="0" w:color="auto"/>
        <w:bottom w:val="none" w:sz="0" w:space="0" w:color="auto"/>
        <w:right w:val="none" w:sz="0" w:space="0" w:color="auto"/>
      </w:divBdr>
    </w:div>
    <w:div w:id="660235793">
      <w:bodyDiv w:val="1"/>
      <w:marLeft w:val="0"/>
      <w:marRight w:val="0"/>
      <w:marTop w:val="0"/>
      <w:marBottom w:val="0"/>
      <w:divBdr>
        <w:top w:val="none" w:sz="0" w:space="0" w:color="auto"/>
        <w:left w:val="none" w:sz="0" w:space="0" w:color="auto"/>
        <w:bottom w:val="none" w:sz="0" w:space="0" w:color="auto"/>
        <w:right w:val="none" w:sz="0" w:space="0" w:color="auto"/>
      </w:divBdr>
    </w:div>
    <w:div w:id="756369556">
      <w:bodyDiv w:val="1"/>
      <w:marLeft w:val="0"/>
      <w:marRight w:val="0"/>
      <w:marTop w:val="0"/>
      <w:marBottom w:val="0"/>
      <w:divBdr>
        <w:top w:val="none" w:sz="0" w:space="0" w:color="auto"/>
        <w:left w:val="none" w:sz="0" w:space="0" w:color="auto"/>
        <w:bottom w:val="none" w:sz="0" w:space="0" w:color="auto"/>
        <w:right w:val="none" w:sz="0" w:space="0" w:color="auto"/>
      </w:divBdr>
    </w:div>
    <w:div w:id="773941792">
      <w:bodyDiv w:val="1"/>
      <w:marLeft w:val="0"/>
      <w:marRight w:val="0"/>
      <w:marTop w:val="0"/>
      <w:marBottom w:val="0"/>
      <w:divBdr>
        <w:top w:val="none" w:sz="0" w:space="0" w:color="auto"/>
        <w:left w:val="none" w:sz="0" w:space="0" w:color="auto"/>
        <w:bottom w:val="none" w:sz="0" w:space="0" w:color="auto"/>
        <w:right w:val="none" w:sz="0" w:space="0" w:color="auto"/>
      </w:divBdr>
    </w:div>
    <w:div w:id="809783173">
      <w:bodyDiv w:val="1"/>
      <w:marLeft w:val="0"/>
      <w:marRight w:val="0"/>
      <w:marTop w:val="0"/>
      <w:marBottom w:val="0"/>
      <w:divBdr>
        <w:top w:val="none" w:sz="0" w:space="0" w:color="auto"/>
        <w:left w:val="none" w:sz="0" w:space="0" w:color="auto"/>
        <w:bottom w:val="none" w:sz="0" w:space="0" w:color="auto"/>
        <w:right w:val="none" w:sz="0" w:space="0" w:color="auto"/>
      </w:divBdr>
    </w:div>
    <w:div w:id="923147309">
      <w:bodyDiv w:val="1"/>
      <w:marLeft w:val="0"/>
      <w:marRight w:val="0"/>
      <w:marTop w:val="0"/>
      <w:marBottom w:val="0"/>
      <w:divBdr>
        <w:top w:val="none" w:sz="0" w:space="0" w:color="auto"/>
        <w:left w:val="none" w:sz="0" w:space="0" w:color="auto"/>
        <w:bottom w:val="none" w:sz="0" w:space="0" w:color="auto"/>
        <w:right w:val="none" w:sz="0" w:space="0" w:color="auto"/>
      </w:divBdr>
    </w:div>
    <w:div w:id="993265348">
      <w:bodyDiv w:val="1"/>
      <w:marLeft w:val="0"/>
      <w:marRight w:val="0"/>
      <w:marTop w:val="0"/>
      <w:marBottom w:val="0"/>
      <w:divBdr>
        <w:top w:val="none" w:sz="0" w:space="0" w:color="auto"/>
        <w:left w:val="none" w:sz="0" w:space="0" w:color="auto"/>
        <w:bottom w:val="none" w:sz="0" w:space="0" w:color="auto"/>
        <w:right w:val="none" w:sz="0" w:space="0" w:color="auto"/>
      </w:divBdr>
    </w:div>
    <w:div w:id="1152716239">
      <w:bodyDiv w:val="1"/>
      <w:marLeft w:val="0"/>
      <w:marRight w:val="0"/>
      <w:marTop w:val="0"/>
      <w:marBottom w:val="0"/>
      <w:divBdr>
        <w:top w:val="none" w:sz="0" w:space="0" w:color="auto"/>
        <w:left w:val="none" w:sz="0" w:space="0" w:color="auto"/>
        <w:bottom w:val="none" w:sz="0" w:space="0" w:color="auto"/>
        <w:right w:val="none" w:sz="0" w:space="0" w:color="auto"/>
      </w:divBdr>
      <w:divsChild>
        <w:div w:id="561673943">
          <w:marLeft w:val="0"/>
          <w:marRight w:val="0"/>
          <w:marTop w:val="0"/>
          <w:marBottom w:val="0"/>
          <w:divBdr>
            <w:top w:val="none" w:sz="0" w:space="0" w:color="auto"/>
            <w:left w:val="none" w:sz="0" w:space="0" w:color="auto"/>
            <w:bottom w:val="none" w:sz="0" w:space="0" w:color="auto"/>
            <w:right w:val="none" w:sz="0" w:space="0" w:color="auto"/>
          </w:divBdr>
          <w:divsChild>
            <w:div w:id="119109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503626">
      <w:bodyDiv w:val="1"/>
      <w:marLeft w:val="0"/>
      <w:marRight w:val="0"/>
      <w:marTop w:val="0"/>
      <w:marBottom w:val="0"/>
      <w:divBdr>
        <w:top w:val="none" w:sz="0" w:space="0" w:color="auto"/>
        <w:left w:val="none" w:sz="0" w:space="0" w:color="auto"/>
        <w:bottom w:val="none" w:sz="0" w:space="0" w:color="auto"/>
        <w:right w:val="none" w:sz="0" w:space="0" w:color="auto"/>
      </w:divBdr>
    </w:div>
    <w:div w:id="1215776808">
      <w:bodyDiv w:val="1"/>
      <w:marLeft w:val="0"/>
      <w:marRight w:val="0"/>
      <w:marTop w:val="0"/>
      <w:marBottom w:val="0"/>
      <w:divBdr>
        <w:top w:val="none" w:sz="0" w:space="0" w:color="auto"/>
        <w:left w:val="none" w:sz="0" w:space="0" w:color="auto"/>
        <w:bottom w:val="none" w:sz="0" w:space="0" w:color="auto"/>
        <w:right w:val="none" w:sz="0" w:space="0" w:color="auto"/>
      </w:divBdr>
    </w:div>
    <w:div w:id="1263102404">
      <w:bodyDiv w:val="1"/>
      <w:marLeft w:val="0"/>
      <w:marRight w:val="0"/>
      <w:marTop w:val="0"/>
      <w:marBottom w:val="0"/>
      <w:divBdr>
        <w:top w:val="none" w:sz="0" w:space="0" w:color="auto"/>
        <w:left w:val="none" w:sz="0" w:space="0" w:color="auto"/>
        <w:bottom w:val="none" w:sz="0" w:space="0" w:color="auto"/>
        <w:right w:val="none" w:sz="0" w:space="0" w:color="auto"/>
      </w:divBdr>
    </w:div>
    <w:div w:id="1285574549">
      <w:bodyDiv w:val="1"/>
      <w:marLeft w:val="0"/>
      <w:marRight w:val="0"/>
      <w:marTop w:val="0"/>
      <w:marBottom w:val="0"/>
      <w:divBdr>
        <w:top w:val="none" w:sz="0" w:space="0" w:color="auto"/>
        <w:left w:val="none" w:sz="0" w:space="0" w:color="auto"/>
        <w:bottom w:val="none" w:sz="0" w:space="0" w:color="auto"/>
        <w:right w:val="none" w:sz="0" w:space="0" w:color="auto"/>
      </w:divBdr>
    </w:div>
    <w:div w:id="1294604018">
      <w:bodyDiv w:val="1"/>
      <w:marLeft w:val="0"/>
      <w:marRight w:val="0"/>
      <w:marTop w:val="0"/>
      <w:marBottom w:val="0"/>
      <w:divBdr>
        <w:top w:val="none" w:sz="0" w:space="0" w:color="auto"/>
        <w:left w:val="none" w:sz="0" w:space="0" w:color="auto"/>
        <w:bottom w:val="none" w:sz="0" w:space="0" w:color="auto"/>
        <w:right w:val="none" w:sz="0" w:space="0" w:color="auto"/>
      </w:divBdr>
    </w:div>
    <w:div w:id="1307737368">
      <w:bodyDiv w:val="1"/>
      <w:marLeft w:val="0"/>
      <w:marRight w:val="0"/>
      <w:marTop w:val="0"/>
      <w:marBottom w:val="0"/>
      <w:divBdr>
        <w:top w:val="none" w:sz="0" w:space="0" w:color="auto"/>
        <w:left w:val="none" w:sz="0" w:space="0" w:color="auto"/>
        <w:bottom w:val="none" w:sz="0" w:space="0" w:color="auto"/>
        <w:right w:val="none" w:sz="0" w:space="0" w:color="auto"/>
      </w:divBdr>
    </w:div>
    <w:div w:id="1330476413">
      <w:bodyDiv w:val="1"/>
      <w:marLeft w:val="0"/>
      <w:marRight w:val="0"/>
      <w:marTop w:val="0"/>
      <w:marBottom w:val="0"/>
      <w:divBdr>
        <w:top w:val="none" w:sz="0" w:space="0" w:color="auto"/>
        <w:left w:val="none" w:sz="0" w:space="0" w:color="auto"/>
        <w:bottom w:val="none" w:sz="0" w:space="0" w:color="auto"/>
        <w:right w:val="none" w:sz="0" w:space="0" w:color="auto"/>
      </w:divBdr>
      <w:divsChild>
        <w:div w:id="1045980693">
          <w:marLeft w:val="0"/>
          <w:marRight w:val="0"/>
          <w:marTop w:val="0"/>
          <w:marBottom w:val="0"/>
          <w:divBdr>
            <w:top w:val="none" w:sz="0" w:space="0" w:color="auto"/>
            <w:left w:val="none" w:sz="0" w:space="0" w:color="auto"/>
            <w:bottom w:val="none" w:sz="0" w:space="0" w:color="auto"/>
            <w:right w:val="none" w:sz="0" w:space="0" w:color="auto"/>
          </w:divBdr>
          <w:divsChild>
            <w:div w:id="654990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589127">
      <w:bodyDiv w:val="1"/>
      <w:marLeft w:val="0"/>
      <w:marRight w:val="0"/>
      <w:marTop w:val="0"/>
      <w:marBottom w:val="0"/>
      <w:divBdr>
        <w:top w:val="none" w:sz="0" w:space="0" w:color="auto"/>
        <w:left w:val="none" w:sz="0" w:space="0" w:color="auto"/>
        <w:bottom w:val="none" w:sz="0" w:space="0" w:color="auto"/>
        <w:right w:val="none" w:sz="0" w:space="0" w:color="auto"/>
      </w:divBdr>
    </w:div>
    <w:div w:id="1387872372">
      <w:bodyDiv w:val="1"/>
      <w:marLeft w:val="0"/>
      <w:marRight w:val="0"/>
      <w:marTop w:val="0"/>
      <w:marBottom w:val="0"/>
      <w:divBdr>
        <w:top w:val="none" w:sz="0" w:space="0" w:color="auto"/>
        <w:left w:val="none" w:sz="0" w:space="0" w:color="auto"/>
        <w:bottom w:val="none" w:sz="0" w:space="0" w:color="auto"/>
        <w:right w:val="none" w:sz="0" w:space="0" w:color="auto"/>
      </w:divBdr>
      <w:divsChild>
        <w:div w:id="1745448873">
          <w:marLeft w:val="0"/>
          <w:marRight w:val="0"/>
          <w:marTop w:val="0"/>
          <w:marBottom w:val="0"/>
          <w:divBdr>
            <w:top w:val="none" w:sz="0" w:space="0" w:color="auto"/>
            <w:left w:val="none" w:sz="0" w:space="0" w:color="auto"/>
            <w:bottom w:val="none" w:sz="0" w:space="0" w:color="auto"/>
            <w:right w:val="none" w:sz="0" w:space="0" w:color="auto"/>
          </w:divBdr>
          <w:divsChild>
            <w:div w:id="997075527">
              <w:marLeft w:val="0"/>
              <w:marRight w:val="0"/>
              <w:marTop w:val="0"/>
              <w:marBottom w:val="0"/>
              <w:divBdr>
                <w:top w:val="none" w:sz="0" w:space="0" w:color="auto"/>
                <w:left w:val="none" w:sz="0" w:space="0" w:color="auto"/>
                <w:bottom w:val="none" w:sz="0" w:space="0" w:color="auto"/>
                <w:right w:val="none" w:sz="0" w:space="0" w:color="auto"/>
              </w:divBdr>
            </w:div>
          </w:divsChild>
        </w:div>
        <w:div w:id="554631774">
          <w:marLeft w:val="0"/>
          <w:marRight w:val="0"/>
          <w:marTop w:val="0"/>
          <w:marBottom w:val="0"/>
          <w:divBdr>
            <w:top w:val="none" w:sz="0" w:space="0" w:color="auto"/>
            <w:left w:val="none" w:sz="0" w:space="0" w:color="auto"/>
            <w:bottom w:val="none" w:sz="0" w:space="0" w:color="auto"/>
            <w:right w:val="none" w:sz="0" w:space="0" w:color="auto"/>
          </w:divBdr>
          <w:divsChild>
            <w:div w:id="1227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623166">
      <w:bodyDiv w:val="1"/>
      <w:marLeft w:val="0"/>
      <w:marRight w:val="0"/>
      <w:marTop w:val="0"/>
      <w:marBottom w:val="0"/>
      <w:divBdr>
        <w:top w:val="none" w:sz="0" w:space="0" w:color="auto"/>
        <w:left w:val="none" w:sz="0" w:space="0" w:color="auto"/>
        <w:bottom w:val="none" w:sz="0" w:space="0" w:color="auto"/>
        <w:right w:val="none" w:sz="0" w:space="0" w:color="auto"/>
      </w:divBdr>
    </w:div>
    <w:div w:id="1441224862">
      <w:bodyDiv w:val="1"/>
      <w:marLeft w:val="0"/>
      <w:marRight w:val="0"/>
      <w:marTop w:val="0"/>
      <w:marBottom w:val="0"/>
      <w:divBdr>
        <w:top w:val="none" w:sz="0" w:space="0" w:color="auto"/>
        <w:left w:val="none" w:sz="0" w:space="0" w:color="auto"/>
        <w:bottom w:val="none" w:sz="0" w:space="0" w:color="auto"/>
        <w:right w:val="none" w:sz="0" w:space="0" w:color="auto"/>
      </w:divBdr>
    </w:div>
    <w:div w:id="1450274031">
      <w:bodyDiv w:val="1"/>
      <w:marLeft w:val="0"/>
      <w:marRight w:val="0"/>
      <w:marTop w:val="0"/>
      <w:marBottom w:val="0"/>
      <w:divBdr>
        <w:top w:val="none" w:sz="0" w:space="0" w:color="auto"/>
        <w:left w:val="none" w:sz="0" w:space="0" w:color="auto"/>
        <w:bottom w:val="none" w:sz="0" w:space="0" w:color="auto"/>
        <w:right w:val="none" w:sz="0" w:space="0" w:color="auto"/>
      </w:divBdr>
    </w:div>
    <w:div w:id="1530485176">
      <w:bodyDiv w:val="1"/>
      <w:marLeft w:val="0"/>
      <w:marRight w:val="0"/>
      <w:marTop w:val="0"/>
      <w:marBottom w:val="0"/>
      <w:divBdr>
        <w:top w:val="none" w:sz="0" w:space="0" w:color="auto"/>
        <w:left w:val="none" w:sz="0" w:space="0" w:color="auto"/>
        <w:bottom w:val="none" w:sz="0" w:space="0" w:color="auto"/>
        <w:right w:val="none" w:sz="0" w:space="0" w:color="auto"/>
      </w:divBdr>
      <w:divsChild>
        <w:div w:id="364140035">
          <w:marLeft w:val="0"/>
          <w:marRight w:val="0"/>
          <w:marTop w:val="0"/>
          <w:marBottom w:val="0"/>
          <w:divBdr>
            <w:top w:val="none" w:sz="0" w:space="0" w:color="auto"/>
            <w:left w:val="none" w:sz="0" w:space="0" w:color="auto"/>
            <w:bottom w:val="none" w:sz="0" w:space="0" w:color="auto"/>
            <w:right w:val="none" w:sz="0" w:space="0" w:color="auto"/>
          </w:divBdr>
          <w:divsChild>
            <w:div w:id="792287235">
              <w:marLeft w:val="0"/>
              <w:marRight w:val="0"/>
              <w:marTop w:val="0"/>
              <w:marBottom w:val="0"/>
              <w:divBdr>
                <w:top w:val="none" w:sz="0" w:space="0" w:color="auto"/>
                <w:left w:val="none" w:sz="0" w:space="0" w:color="auto"/>
                <w:bottom w:val="none" w:sz="0" w:space="0" w:color="auto"/>
                <w:right w:val="none" w:sz="0" w:space="0" w:color="auto"/>
              </w:divBdr>
            </w:div>
          </w:divsChild>
        </w:div>
        <w:div w:id="1256203592">
          <w:marLeft w:val="0"/>
          <w:marRight w:val="0"/>
          <w:marTop w:val="0"/>
          <w:marBottom w:val="0"/>
          <w:divBdr>
            <w:top w:val="none" w:sz="0" w:space="0" w:color="auto"/>
            <w:left w:val="none" w:sz="0" w:space="0" w:color="auto"/>
            <w:bottom w:val="none" w:sz="0" w:space="0" w:color="auto"/>
            <w:right w:val="none" w:sz="0" w:space="0" w:color="auto"/>
          </w:divBdr>
          <w:divsChild>
            <w:div w:id="142813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609916">
      <w:bodyDiv w:val="1"/>
      <w:marLeft w:val="0"/>
      <w:marRight w:val="0"/>
      <w:marTop w:val="0"/>
      <w:marBottom w:val="0"/>
      <w:divBdr>
        <w:top w:val="none" w:sz="0" w:space="0" w:color="auto"/>
        <w:left w:val="none" w:sz="0" w:space="0" w:color="auto"/>
        <w:bottom w:val="none" w:sz="0" w:space="0" w:color="auto"/>
        <w:right w:val="none" w:sz="0" w:space="0" w:color="auto"/>
      </w:divBdr>
    </w:div>
    <w:div w:id="1647471398">
      <w:bodyDiv w:val="1"/>
      <w:marLeft w:val="0"/>
      <w:marRight w:val="0"/>
      <w:marTop w:val="0"/>
      <w:marBottom w:val="0"/>
      <w:divBdr>
        <w:top w:val="none" w:sz="0" w:space="0" w:color="auto"/>
        <w:left w:val="none" w:sz="0" w:space="0" w:color="auto"/>
        <w:bottom w:val="none" w:sz="0" w:space="0" w:color="auto"/>
        <w:right w:val="none" w:sz="0" w:space="0" w:color="auto"/>
      </w:divBdr>
    </w:div>
    <w:div w:id="1667593536">
      <w:bodyDiv w:val="1"/>
      <w:marLeft w:val="0"/>
      <w:marRight w:val="0"/>
      <w:marTop w:val="0"/>
      <w:marBottom w:val="0"/>
      <w:divBdr>
        <w:top w:val="none" w:sz="0" w:space="0" w:color="auto"/>
        <w:left w:val="none" w:sz="0" w:space="0" w:color="auto"/>
        <w:bottom w:val="none" w:sz="0" w:space="0" w:color="auto"/>
        <w:right w:val="none" w:sz="0" w:space="0" w:color="auto"/>
      </w:divBdr>
    </w:div>
    <w:div w:id="1690640424">
      <w:bodyDiv w:val="1"/>
      <w:marLeft w:val="0"/>
      <w:marRight w:val="0"/>
      <w:marTop w:val="0"/>
      <w:marBottom w:val="0"/>
      <w:divBdr>
        <w:top w:val="none" w:sz="0" w:space="0" w:color="auto"/>
        <w:left w:val="none" w:sz="0" w:space="0" w:color="auto"/>
        <w:bottom w:val="none" w:sz="0" w:space="0" w:color="auto"/>
        <w:right w:val="none" w:sz="0" w:space="0" w:color="auto"/>
      </w:divBdr>
    </w:div>
    <w:div w:id="1693843900">
      <w:bodyDiv w:val="1"/>
      <w:marLeft w:val="0"/>
      <w:marRight w:val="0"/>
      <w:marTop w:val="0"/>
      <w:marBottom w:val="0"/>
      <w:divBdr>
        <w:top w:val="none" w:sz="0" w:space="0" w:color="auto"/>
        <w:left w:val="none" w:sz="0" w:space="0" w:color="auto"/>
        <w:bottom w:val="none" w:sz="0" w:space="0" w:color="auto"/>
        <w:right w:val="none" w:sz="0" w:space="0" w:color="auto"/>
      </w:divBdr>
    </w:div>
    <w:div w:id="1711370681">
      <w:bodyDiv w:val="1"/>
      <w:marLeft w:val="0"/>
      <w:marRight w:val="0"/>
      <w:marTop w:val="0"/>
      <w:marBottom w:val="0"/>
      <w:divBdr>
        <w:top w:val="none" w:sz="0" w:space="0" w:color="auto"/>
        <w:left w:val="none" w:sz="0" w:space="0" w:color="auto"/>
        <w:bottom w:val="none" w:sz="0" w:space="0" w:color="auto"/>
        <w:right w:val="none" w:sz="0" w:space="0" w:color="auto"/>
      </w:divBdr>
    </w:div>
    <w:div w:id="1718236959">
      <w:bodyDiv w:val="1"/>
      <w:marLeft w:val="0"/>
      <w:marRight w:val="0"/>
      <w:marTop w:val="0"/>
      <w:marBottom w:val="0"/>
      <w:divBdr>
        <w:top w:val="none" w:sz="0" w:space="0" w:color="auto"/>
        <w:left w:val="none" w:sz="0" w:space="0" w:color="auto"/>
        <w:bottom w:val="none" w:sz="0" w:space="0" w:color="auto"/>
        <w:right w:val="none" w:sz="0" w:space="0" w:color="auto"/>
      </w:divBdr>
    </w:div>
    <w:div w:id="2003116056">
      <w:bodyDiv w:val="1"/>
      <w:marLeft w:val="0"/>
      <w:marRight w:val="0"/>
      <w:marTop w:val="0"/>
      <w:marBottom w:val="0"/>
      <w:divBdr>
        <w:top w:val="none" w:sz="0" w:space="0" w:color="auto"/>
        <w:left w:val="none" w:sz="0" w:space="0" w:color="auto"/>
        <w:bottom w:val="none" w:sz="0" w:space="0" w:color="auto"/>
        <w:right w:val="none" w:sz="0" w:space="0" w:color="auto"/>
      </w:divBdr>
    </w:div>
    <w:div w:id="2008626937">
      <w:bodyDiv w:val="1"/>
      <w:marLeft w:val="0"/>
      <w:marRight w:val="0"/>
      <w:marTop w:val="0"/>
      <w:marBottom w:val="0"/>
      <w:divBdr>
        <w:top w:val="none" w:sz="0" w:space="0" w:color="auto"/>
        <w:left w:val="none" w:sz="0" w:space="0" w:color="auto"/>
        <w:bottom w:val="none" w:sz="0" w:space="0" w:color="auto"/>
        <w:right w:val="none" w:sz="0" w:space="0" w:color="auto"/>
      </w:divBdr>
    </w:div>
    <w:div w:id="2060740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hyperlink" Target="https://e-seimas.lrs.lt/portal/legalAct/lt/TAD/TAIS.403512/asr" TargetMode="External"/><Relationship Id="rId50"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header" Target="header1.xml"/><Relationship Id="rId8" Type="http://schemas.openxmlformats.org/officeDocument/2006/relationships/image" Target="media/image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jpeg"/><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578</TotalTime>
  <Pages>15</Pages>
  <Words>10467</Words>
  <Characters>5967</Characters>
  <Application>Microsoft Office Word</Application>
  <DocSecurity>0</DocSecurity>
  <Lines>49</Lines>
  <Paragraphs>32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16402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Samata</dc:creator>
  <cp:lastModifiedBy>Violeta Dumčienė</cp:lastModifiedBy>
  <cp:revision>69</cp:revision>
  <cp:lastPrinted>2026-07-02T11:07:00Z</cp:lastPrinted>
  <dcterms:created xsi:type="dcterms:W3CDTF">2026-06-30T07:59:00Z</dcterms:created>
  <dcterms:modified xsi:type="dcterms:W3CDTF">2026-07-03T10:31:00Z</dcterms:modified>
</cp:coreProperties>
</file>